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CADE6" w14:textId="77777777" w:rsidR="00B16FAB" w:rsidRDefault="00B16FAB" w:rsidP="000916B7">
      <w:pPr>
        <w:spacing w:line="240" w:lineRule="auto"/>
        <w:rPr>
          <w:rFonts w:asciiTheme="minorHAnsi" w:hAnsiTheme="minorHAnsi" w:cstheme="minorHAnsi"/>
          <w:b/>
        </w:rPr>
      </w:pPr>
    </w:p>
    <w:p w14:paraId="7A3827B1" w14:textId="77777777" w:rsidR="00B16FAB" w:rsidRDefault="00B16FAB" w:rsidP="000916B7">
      <w:pPr>
        <w:spacing w:after="0" w:line="240" w:lineRule="auto"/>
        <w:jc w:val="center"/>
        <w:rPr>
          <w:rFonts w:asciiTheme="minorHAnsi" w:hAnsiTheme="minorHAnsi" w:cstheme="minorHAnsi"/>
          <w:sz w:val="48"/>
          <w:szCs w:val="48"/>
        </w:rPr>
      </w:pPr>
    </w:p>
    <w:p w14:paraId="5757BB05" w14:textId="77777777" w:rsidR="00B16FAB" w:rsidRDefault="00B16FAB" w:rsidP="000916B7">
      <w:pPr>
        <w:spacing w:after="0" w:line="240" w:lineRule="auto"/>
        <w:jc w:val="center"/>
        <w:rPr>
          <w:rFonts w:asciiTheme="minorHAnsi" w:hAnsiTheme="minorHAnsi" w:cstheme="minorHAnsi"/>
          <w:sz w:val="48"/>
          <w:szCs w:val="48"/>
        </w:rPr>
      </w:pPr>
    </w:p>
    <w:p w14:paraId="5BAE8342" w14:textId="77777777" w:rsidR="00B16FAB" w:rsidRDefault="00B16FAB" w:rsidP="000916B7">
      <w:pPr>
        <w:spacing w:after="0" w:line="240" w:lineRule="auto"/>
        <w:jc w:val="center"/>
        <w:rPr>
          <w:rFonts w:asciiTheme="minorHAnsi" w:hAnsiTheme="minorHAnsi" w:cstheme="minorHAnsi"/>
          <w:sz w:val="48"/>
          <w:szCs w:val="48"/>
        </w:rPr>
      </w:pPr>
    </w:p>
    <w:p w14:paraId="50EE7004" w14:textId="77777777" w:rsidR="00B16FAB" w:rsidRDefault="00B16FAB" w:rsidP="000916B7">
      <w:pPr>
        <w:spacing w:after="0" w:line="240" w:lineRule="auto"/>
        <w:jc w:val="center"/>
        <w:rPr>
          <w:rFonts w:asciiTheme="minorHAnsi" w:hAnsiTheme="minorHAnsi" w:cstheme="minorHAnsi"/>
          <w:sz w:val="48"/>
          <w:szCs w:val="48"/>
        </w:rPr>
      </w:pPr>
    </w:p>
    <w:p w14:paraId="664C18A6" w14:textId="77777777" w:rsidR="00B16FAB" w:rsidRDefault="00B16FAB" w:rsidP="000916B7">
      <w:pPr>
        <w:spacing w:after="0" w:line="240" w:lineRule="auto"/>
        <w:jc w:val="center"/>
        <w:rPr>
          <w:rFonts w:asciiTheme="minorHAnsi" w:hAnsiTheme="minorHAnsi" w:cstheme="minorHAnsi"/>
          <w:sz w:val="48"/>
          <w:szCs w:val="48"/>
        </w:rPr>
      </w:pPr>
    </w:p>
    <w:p w14:paraId="105A9849" w14:textId="77777777" w:rsidR="00C775DE" w:rsidRDefault="00C775DE" w:rsidP="00C775DE">
      <w:pPr>
        <w:pBdr>
          <w:top w:val="single" w:sz="4" w:space="1" w:color="auto"/>
          <w:bottom w:val="single" w:sz="4" w:space="1" w:color="auto"/>
        </w:pBdr>
        <w:spacing w:after="0" w:line="240" w:lineRule="auto"/>
        <w:rPr>
          <w:rFonts w:asciiTheme="minorHAnsi" w:hAnsiTheme="minorHAnsi"/>
          <w:sz w:val="48"/>
          <w:szCs w:val="48"/>
        </w:rPr>
      </w:pPr>
    </w:p>
    <w:p w14:paraId="2F127CDA" w14:textId="77777777" w:rsidR="006533E4" w:rsidRDefault="00C775DE" w:rsidP="00C775DE">
      <w:pPr>
        <w:pBdr>
          <w:top w:val="single" w:sz="4" w:space="1" w:color="auto"/>
          <w:bottom w:val="single" w:sz="4" w:space="1" w:color="auto"/>
        </w:pBdr>
        <w:spacing w:after="0" w:line="240" w:lineRule="auto"/>
        <w:jc w:val="center"/>
        <w:rPr>
          <w:rFonts w:asciiTheme="minorHAnsi" w:hAnsiTheme="minorHAnsi"/>
          <w:sz w:val="44"/>
          <w:szCs w:val="44"/>
        </w:rPr>
      </w:pPr>
      <w:r w:rsidRPr="006533E4">
        <w:rPr>
          <w:rFonts w:asciiTheme="minorHAnsi" w:hAnsiTheme="minorHAnsi"/>
          <w:sz w:val="44"/>
          <w:szCs w:val="44"/>
        </w:rPr>
        <w:t xml:space="preserve">Submission to </w:t>
      </w:r>
      <w:r w:rsidR="006533E4" w:rsidRPr="006533E4">
        <w:rPr>
          <w:rFonts w:asciiTheme="minorHAnsi" w:hAnsiTheme="minorHAnsi"/>
          <w:sz w:val="44"/>
          <w:szCs w:val="44"/>
        </w:rPr>
        <w:t xml:space="preserve">the Australian Institute of </w:t>
      </w:r>
    </w:p>
    <w:p w14:paraId="7E90E548" w14:textId="37BED587" w:rsidR="00C775DE" w:rsidRPr="006533E4" w:rsidRDefault="006533E4" w:rsidP="00C775DE">
      <w:pPr>
        <w:pBdr>
          <w:top w:val="single" w:sz="4" w:space="1" w:color="auto"/>
          <w:bottom w:val="single" w:sz="4" w:space="1" w:color="auto"/>
        </w:pBdr>
        <w:spacing w:after="0" w:line="240" w:lineRule="auto"/>
        <w:jc w:val="center"/>
        <w:rPr>
          <w:rFonts w:asciiTheme="minorHAnsi" w:hAnsiTheme="minorHAnsi"/>
          <w:sz w:val="44"/>
          <w:szCs w:val="44"/>
        </w:rPr>
      </w:pPr>
      <w:r w:rsidRPr="006533E4">
        <w:rPr>
          <w:rFonts w:asciiTheme="minorHAnsi" w:hAnsiTheme="minorHAnsi"/>
          <w:sz w:val="44"/>
          <w:szCs w:val="44"/>
        </w:rPr>
        <w:t>Company Directors (</w:t>
      </w:r>
      <w:r w:rsidR="00C775DE" w:rsidRPr="006533E4">
        <w:rPr>
          <w:rFonts w:asciiTheme="minorHAnsi" w:hAnsiTheme="minorHAnsi"/>
          <w:sz w:val="44"/>
          <w:szCs w:val="44"/>
        </w:rPr>
        <w:t>AICD</w:t>
      </w:r>
      <w:r w:rsidRPr="006533E4">
        <w:rPr>
          <w:rFonts w:asciiTheme="minorHAnsi" w:hAnsiTheme="minorHAnsi"/>
          <w:sz w:val="44"/>
          <w:szCs w:val="44"/>
        </w:rPr>
        <w:t>)</w:t>
      </w:r>
    </w:p>
    <w:p w14:paraId="17B90746" w14:textId="77777777" w:rsidR="00C775DE" w:rsidRPr="006533E4" w:rsidRDefault="00C775DE" w:rsidP="00C775DE">
      <w:pPr>
        <w:pBdr>
          <w:top w:val="single" w:sz="4" w:space="1" w:color="auto"/>
          <w:bottom w:val="single" w:sz="4" w:space="1" w:color="auto"/>
        </w:pBdr>
        <w:spacing w:after="0" w:line="240" w:lineRule="auto"/>
        <w:jc w:val="center"/>
        <w:rPr>
          <w:rFonts w:asciiTheme="minorHAnsi" w:hAnsiTheme="minorHAnsi"/>
          <w:sz w:val="44"/>
          <w:szCs w:val="44"/>
        </w:rPr>
      </w:pPr>
      <w:r w:rsidRPr="006533E4">
        <w:rPr>
          <w:rFonts w:asciiTheme="minorHAnsi" w:hAnsiTheme="minorHAnsi"/>
          <w:sz w:val="44"/>
          <w:szCs w:val="44"/>
        </w:rPr>
        <w:t xml:space="preserve">Review of </w:t>
      </w:r>
      <w:r w:rsidR="00F92C7A" w:rsidRPr="006533E4">
        <w:rPr>
          <w:rFonts w:asciiTheme="minorHAnsi" w:hAnsiTheme="minorHAnsi"/>
          <w:sz w:val="44"/>
          <w:szCs w:val="44"/>
        </w:rPr>
        <w:t>g</w:t>
      </w:r>
      <w:r w:rsidRPr="006533E4">
        <w:rPr>
          <w:rFonts w:asciiTheme="minorHAnsi" w:hAnsiTheme="minorHAnsi"/>
          <w:sz w:val="44"/>
          <w:szCs w:val="44"/>
        </w:rPr>
        <w:t>ood governance principles</w:t>
      </w:r>
    </w:p>
    <w:p w14:paraId="3058D5AF" w14:textId="1FAEEA00" w:rsidR="00C775DE" w:rsidRPr="006533E4" w:rsidRDefault="00C775DE" w:rsidP="00C775DE">
      <w:pPr>
        <w:pBdr>
          <w:top w:val="single" w:sz="4" w:space="1" w:color="auto"/>
          <w:bottom w:val="single" w:sz="4" w:space="1" w:color="auto"/>
        </w:pBdr>
        <w:spacing w:after="0" w:line="240" w:lineRule="auto"/>
        <w:jc w:val="center"/>
        <w:rPr>
          <w:rFonts w:asciiTheme="minorHAnsi" w:hAnsiTheme="minorHAnsi"/>
          <w:sz w:val="44"/>
          <w:szCs w:val="44"/>
        </w:rPr>
      </w:pPr>
      <w:proofErr w:type="gramStart"/>
      <w:r w:rsidRPr="006533E4">
        <w:rPr>
          <w:rFonts w:asciiTheme="minorHAnsi" w:hAnsiTheme="minorHAnsi"/>
          <w:sz w:val="44"/>
          <w:szCs w:val="44"/>
        </w:rPr>
        <w:t>and</w:t>
      </w:r>
      <w:proofErr w:type="gramEnd"/>
      <w:r w:rsidRPr="006533E4">
        <w:rPr>
          <w:rFonts w:asciiTheme="minorHAnsi" w:hAnsiTheme="minorHAnsi"/>
          <w:sz w:val="44"/>
          <w:szCs w:val="44"/>
        </w:rPr>
        <w:t xml:space="preserve"> guidance for N</w:t>
      </w:r>
      <w:r w:rsidR="006533E4" w:rsidRPr="006533E4">
        <w:rPr>
          <w:rFonts w:asciiTheme="minorHAnsi" w:hAnsiTheme="minorHAnsi"/>
          <w:sz w:val="44"/>
          <w:szCs w:val="44"/>
        </w:rPr>
        <w:t>ot-</w:t>
      </w:r>
      <w:r w:rsidR="006A37F9">
        <w:rPr>
          <w:rFonts w:asciiTheme="minorHAnsi" w:hAnsiTheme="minorHAnsi"/>
          <w:sz w:val="44"/>
          <w:szCs w:val="44"/>
        </w:rPr>
        <w:t>f</w:t>
      </w:r>
      <w:r w:rsidR="006533E4" w:rsidRPr="006533E4">
        <w:rPr>
          <w:rFonts w:asciiTheme="minorHAnsi" w:hAnsiTheme="minorHAnsi"/>
          <w:sz w:val="44"/>
          <w:szCs w:val="44"/>
        </w:rPr>
        <w:t xml:space="preserve">or-Profit </w:t>
      </w:r>
      <w:r w:rsidRPr="006533E4">
        <w:rPr>
          <w:rFonts w:asciiTheme="minorHAnsi" w:hAnsiTheme="minorHAnsi"/>
          <w:sz w:val="44"/>
          <w:szCs w:val="44"/>
        </w:rPr>
        <w:t>organisations</w:t>
      </w:r>
    </w:p>
    <w:p w14:paraId="5B0A5877" w14:textId="77777777" w:rsidR="00C775DE" w:rsidRDefault="00C775DE" w:rsidP="00C775DE">
      <w:pPr>
        <w:pBdr>
          <w:top w:val="single" w:sz="4" w:space="1" w:color="auto"/>
          <w:bottom w:val="single" w:sz="4" w:space="1" w:color="auto"/>
        </w:pBdr>
        <w:spacing w:after="0" w:line="240" w:lineRule="auto"/>
        <w:rPr>
          <w:rFonts w:asciiTheme="minorHAnsi" w:hAnsiTheme="minorHAnsi"/>
          <w:sz w:val="48"/>
          <w:szCs w:val="48"/>
        </w:rPr>
      </w:pPr>
    </w:p>
    <w:p w14:paraId="36F0A86B" w14:textId="77777777" w:rsidR="00C775DE" w:rsidRDefault="00C775DE" w:rsidP="00C775DE">
      <w:pPr>
        <w:pBdr>
          <w:top w:val="single" w:sz="4" w:space="1" w:color="auto"/>
          <w:bottom w:val="single" w:sz="4" w:space="1" w:color="auto"/>
        </w:pBdr>
        <w:spacing w:after="0" w:line="240" w:lineRule="auto"/>
        <w:rPr>
          <w:rFonts w:asciiTheme="minorHAnsi" w:hAnsiTheme="minorHAnsi"/>
          <w:sz w:val="48"/>
          <w:szCs w:val="48"/>
        </w:rPr>
      </w:pPr>
    </w:p>
    <w:p w14:paraId="4979ECE2" w14:textId="77777777" w:rsidR="00B16FAB" w:rsidRDefault="00B16FAB" w:rsidP="000916B7">
      <w:pPr>
        <w:spacing w:after="0" w:line="240" w:lineRule="auto"/>
        <w:jc w:val="center"/>
        <w:rPr>
          <w:rFonts w:asciiTheme="minorHAnsi" w:hAnsiTheme="minorHAnsi" w:cstheme="minorHAnsi"/>
          <w:sz w:val="48"/>
          <w:szCs w:val="48"/>
        </w:rPr>
      </w:pPr>
    </w:p>
    <w:p w14:paraId="65817609" w14:textId="77777777" w:rsidR="00B16FAB" w:rsidRDefault="00B16FAB" w:rsidP="000916B7">
      <w:pPr>
        <w:spacing w:after="0" w:line="240" w:lineRule="auto"/>
        <w:jc w:val="center"/>
        <w:rPr>
          <w:rFonts w:asciiTheme="minorHAnsi" w:hAnsiTheme="minorHAnsi" w:cstheme="minorHAnsi"/>
          <w:sz w:val="48"/>
          <w:szCs w:val="48"/>
        </w:rPr>
      </w:pPr>
    </w:p>
    <w:p w14:paraId="329A329A" w14:textId="77777777" w:rsidR="007C7F44" w:rsidRDefault="007C7F44" w:rsidP="000916B7">
      <w:pPr>
        <w:spacing w:line="240" w:lineRule="auto"/>
        <w:rPr>
          <w:rFonts w:asciiTheme="minorHAnsi" w:hAnsiTheme="minorHAnsi" w:cstheme="minorHAnsi"/>
          <w:b/>
        </w:rPr>
      </w:pPr>
    </w:p>
    <w:p w14:paraId="60941709" w14:textId="77777777" w:rsidR="007C7F44" w:rsidRDefault="007C7F44" w:rsidP="000916B7">
      <w:pPr>
        <w:spacing w:line="240" w:lineRule="auto"/>
        <w:rPr>
          <w:rFonts w:asciiTheme="minorHAnsi" w:hAnsiTheme="minorHAnsi" w:cstheme="minorHAnsi"/>
          <w:b/>
        </w:rPr>
      </w:pPr>
      <w:r>
        <w:rPr>
          <w:rFonts w:asciiTheme="minorHAnsi" w:hAnsiTheme="minorHAnsi" w:cstheme="minorHAnsi"/>
          <w:b/>
        </w:rPr>
        <w:br w:type="page"/>
      </w:r>
    </w:p>
    <w:p w14:paraId="2C448CFC" w14:textId="77777777" w:rsidR="00C23803" w:rsidRPr="00B62449" w:rsidRDefault="00C23803" w:rsidP="00506643">
      <w:pPr>
        <w:pStyle w:val="ListParagraph"/>
        <w:numPr>
          <w:ilvl w:val="0"/>
          <w:numId w:val="1"/>
        </w:numPr>
        <w:spacing w:before="120" w:after="240" w:line="240" w:lineRule="auto"/>
        <w:ind w:left="357" w:hanging="357"/>
        <w:contextualSpacing w:val="0"/>
        <w:rPr>
          <w:rFonts w:asciiTheme="minorHAnsi" w:hAnsiTheme="minorHAnsi" w:cstheme="minorHAnsi"/>
          <w:b/>
          <w:sz w:val="26"/>
          <w:szCs w:val="26"/>
          <w:u w:val="single"/>
        </w:rPr>
      </w:pPr>
      <w:r w:rsidRPr="00B62449">
        <w:rPr>
          <w:rFonts w:asciiTheme="minorHAnsi" w:hAnsiTheme="minorHAnsi" w:cstheme="minorHAnsi"/>
          <w:b/>
          <w:sz w:val="26"/>
          <w:szCs w:val="26"/>
          <w:u w:val="single"/>
        </w:rPr>
        <w:lastRenderedPageBreak/>
        <w:t>Intro</w:t>
      </w:r>
      <w:r w:rsidR="009B0B70" w:rsidRPr="00B62449">
        <w:rPr>
          <w:rFonts w:asciiTheme="minorHAnsi" w:hAnsiTheme="minorHAnsi" w:cstheme="minorHAnsi"/>
          <w:b/>
          <w:sz w:val="26"/>
          <w:szCs w:val="26"/>
          <w:u w:val="single"/>
        </w:rPr>
        <w:t>duction</w:t>
      </w:r>
    </w:p>
    <w:p w14:paraId="5CE17BC8" w14:textId="77777777" w:rsidR="004B21BE" w:rsidRPr="004B21BE" w:rsidRDefault="004B21BE" w:rsidP="004B21BE">
      <w:pPr>
        <w:spacing w:before="240" w:after="120" w:line="240" w:lineRule="auto"/>
        <w:rPr>
          <w:rFonts w:asciiTheme="minorHAnsi" w:hAnsiTheme="minorHAnsi" w:cstheme="minorHAnsi"/>
        </w:rPr>
      </w:pPr>
      <w:proofErr w:type="gramStart"/>
      <w:r w:rsidRPr="004B21BE">
        <w:rPr>
          <w:rFonts w:asciiTheme="minorHAnsi" w:hAnsiTheme="minorHAnsi" w:cstheme="minorHAnsi"/>
        </w:rPr>
        <w:t xml:space="preserve">The </w:t>
      </w:r>
      <w:r w:rsidR="003B2F63">
        <w:rPr>
          <w:rFonts w:asciiTheme="minorHAnsi" w:hAnsiTheme="minorHAnsi" w:cstheme="minorHAnsi"/>
        </w:rPr>
        <w:t xml:space="preserve">Prime Minister’s Community Business </w:t>
      </w:r>
      <w:r w:rsidRPr="004B21BE">
        <w:rPr>
          <w:rFonts w:asciiTheme="minorHAnsi" w:hAnsiTheme="minorHAnsi" w:cstheme="minorHAnsi"/>
        </w:rPr>
        <w:t>Partnership’s</w:t>
      </w:r>
      <w:proofErr w:type="gramEnd"/>
      <w:r w:rsidRPr="004B21BE">
        <w:rPr>
          <w:rFonts w:asciiTheme="minorHAnsi" w:hAnsiTheme="minorHAnsi" w:cstheme="minorHAnsi"/>
        </w:rPr>
        <w:t xml:space="preserve"> </w:t>
      </w:r>
      <w:r w:rsidR="003B2F63">
        <w:rPr>
          <w:rFonts w:asciiTheme="minorHAnsi" w:hAnsiTheme="minorHAnsi" w:cstheme="minorHAnsi"/>
        </w:rPr>
        <w:t xml:space="preserve">(‘the Partnership’) </w:t>
      </w:r>
      <w:r w:rsidRPr="004B21BE">
        <w:rPr>
          <w:rFonts w:asciiTheme="minorHAnsi" w:hAnsiTheme="minorHAnsi" w:cstheme="minorHAnsi"/>
        </w:rPr>
        <w:t>key remit is to encourage greater levels of giving and social investment in Australia. A</w:t>
      </w:r>
      <w:r w:rsidR="00F92C7A">
        <w:rPr>
          <w:rFonts w:asciiTheme="minorHAnsi" w:hAnsiTheme="minorHAnsi" w:cstheme="minorHAnsi"/>
        </w:rPr>
        <w:t> </w:t>
      </w:r>
      <w:r w:rsidRPr="004B21BE">
        <w:rPr>
          <w:rFonts w:asciiTheme="minorHAnsi" w:hAnsiTheme="minorHAnsi" w:cstheme="minorHAnsi"/>
        </w:rPr>
        <w:t xml:space="preserve">critical underpinning of a healthy philanthropic culture is unarguably public trust and confidence in the charities and intermediaries that manage and disperse charity monies, whether received from corporate Australia, high-net-worth individuals or average Australian givers.   </w:t>
      </w:r>
    </w:p>
    <w:p w14:paraId="5156987F" w14:textId="77777777" w:rsidR="00552957" w:rsidRDefault="00552957" w:rsidP="00552957">
      <w:pPr>
        <w:spacing w:before="120" w:after="120" w:line="240" w:lineRule="auto"/>
        <w:rPr>
          <w:rFonts w:asciiTheme="minorHAnsi" w:hAnsiTheme="minorHAnsi" w:cstheme="minorHAnsi"/>
        </w:rPr>
      </w:pPr>
      <w:r>
        <w:rPr>
          <w:rFonts w:asciiTheme="minorHAnsi" w:hAnsiTheme="minorHAnsi" w:cstheme="minorHAnsi"/>
        </w:rPr>
        <w:t>The</w:t>
      </w:r>
      <w:r w:rsidRPr="009A3229">
        <w:rPr>
          <w:rFonts w:asciiTheme="minorHAnsi" w:hAnsiTheme="minorHAnsi" w:cstheme="minorHAnsi"/>
        </w:rPr>
        <w:t xml:space="preserve"> Australian Institute of Company Directors (AICD) Review of </w:t>
      </w:r>
      <w:r>
        <w:rPr>
          <w:rFonts w:asciiTheme="minorHAnsi" w:hAnsiTheme="minorHAnsi" w:cstheme="minorHAnsi"/>
        </w:rPr>
        <w:t>g</w:t>
      </w:r>
      <w:r w:rsidRPr="009A3229">
        <w:rPr>
          <w:rFonts w:asciiTheme="minorHAnsi" w:hAnsiTheme="minorHAnsi" w:cstheme="minorHAnsi"/>
        </w:rPr>
        <w:t>ood governance principles and guidance for not-for-profit (NFP) organisations (</w:t>
      </w:r>
      <w:r>
        <w:rPr>
          <w:rFonts w:asciiTheme="minorHAnsi" w:hAnsiTheme="minorHAnsi" w:cstheme="minorHAnsi"/>
        </w:rPr>
        <w:t>‘</w:t>
      </w:r>
      <w:r w:rsidRPr="009A3229">
        <w:rPr>
          <w:rFonts w:asciiTheme="minorHAnsi" w:hAnsiTheme="minorHAnsi" w:cstheme="minorHAnsi"/>
        </w:rPr>
        <w:t>AICD Good Governance Review</w:t>
      </w:r>
      <w:r>
        <w:rPr>
          <w:rFonts w:asciiTheme="minorHAnsi" w:hAnsiTheme="minorHAnsi" w:cstheme="minorHAnsi"/>
        </w:rPr>
        <w:t>’) is</w:t>
      </w:r>
      <w:r w:rsidRPr="00196C1F">
        <w:rPr>
          <w:rFonts w:asciiTheme="minorHAnsi" w:hAnsiTheme="minorHAnsi" w:cstheme="minorHAnsi"/>
        </w:rPr>
        <w:t xml:space="preserve"> </w:t>
      </w:r>
      <w:r>
        <w:rPr>
          <w:rFonts w:asciiTheme="minorHAnsi" w:hAnsiTheme="minorHAnsi" w:cstheme="minorHAnsi"/>
        </w:rPr>
        <w:t xml:space="preserve">timely </w:t>
      </w:r>
      <w:r w:rsidRPr="009A3229">
        <w:rPr>
          <w:rFonts w:asciiTheme="minorHAnsi" w:hAnsiTheme="minorHAnsi" w:cstheme="minorHAnsi"/>
        </w:rPr>
        <w:t>given the major reforms and policy changes since 2013</w:t>
      </w:r>
      <w:r>
        <w:rPr>
          <w:rFonts w:asciiTheme="minorHAnsi" w:hAnsiTheme="minorHAnsi" w:cstheme="minorHAnsi"/>
        </w:rPr>
        <w:t xml:space="preserve">, which are </w:t>
      </w:r>
      <w:r w:rsidRPr="009A3229">
        <w:rPr>
          <w:rFonts w:asciiTheme="minorHAnsi" w:hAnsiTheme="minorHAnsi" w:cstheme="minorHAnsi"/>
        </w:rPr>
        <w:t xml:space="preserve">well summarised in the AICD consultation paper. </w:t>
      </w:r>
      <w:r>
        <w:rPr>
          <w:rFonts w:asciiTheme="minorHAnsi" w:hAnsiTheme="minorHAnsi" w:cstheme="minorHAnsi"/>
        </w:rPr>
        <w:t>The Partnership s</w:t>
      </w:r>
      <w:r w:rsidRPr="009A3229">
        <w:rPr>
          <w:rFonts w:asciiTheme="minorHAnsi" w:hAnsiTheme="minorHAnsi" w:cstheme="minorHAnsi"/>
        </w:rPr>
        <w:t>trongly agree</w:t>
      </w:r>
      <w:r>
        <w:rPr>
          <w:rFonts w:asciiTheme="minorHAnsi" w:hAnsiTheme="minorHAnsi" w:cstheme="minorHAnsi"/>
        </w:rPr>
        <w:t>s</w:t>
      </w:r>
      <w:r w:rsidRPr="009A3229">
        <w:rPr>
          <w:rFonts w:asciiTheme="minorHAnsi" w:hAnsiTheme="minorHAnsi" w:cstheme="minorHAnsi"/>
        </w:rPr>
        <w:t xml:space="preserve"> that</w:t>
      </w:r>
      <w:r>
        <w:rPr>
          <w:rFonts w:asciiTheme="minorHAnsi" w:hAnsiTheme="minorHAnsi" w:cstheme="minorHAnsi"/>
        </w:rPr>
        <w:t>, “</w:t>
      </w:r>
      <w:r w:rsidRPr="009A3229">
        <w:rPr>
          <w:rFonts w:asciiTheme="minorHAnsi" w:hAnsiTheme="minorHAnsi" w:cstheme="minorHAnsi"/>
        </w:rPr>
        <w:t xml:space="preserve">Amidst the change and uncertainty in the sector, ensuring strong and appropriate governance should be a </w:t>
      </w:r>
      <w:r>
        <w:rPr>
          <w:rFonts w:asciiTheme="minorHAnsi" w:hAnsiTheme="minorHAnsi" w:cstheme="minorHAnsi"/>
        </w:rPr>
        <w:t>critical priority for all NFPs.”</w:t>
      </w:r>
    </w:p>
    <w:p w14:paraId="02252F1C" w14:textId="77777777" w:rsidR="004B21BE" w:rsidRPr="004B21BE" w:rsidRDefault="004B21BE" w:rsidP="004B21BE">
      <w:pPr>
        <w:spacing w:before="120" w:after="240" w:line="240" w:lineRule="auto"/>
        <w:rPr>
          <w:rFonts w:asciiTheme="minorHAnsi" w:hAnsiTheme="minorHAnsi" w:cstheme="minorHAnsi"/>
        </w:rPr>
      </w:pPr>
      <w:r w:rsidRPr="004B21BE">
        <w:rPr>
          <w:rFonts w:asciiTheme="minorHAnsi" w:hAnsiTheme="minorHAnsi" w:cstheme="minorHAnsi"/>
        </w:rPr>
        <w:t xml:space="preserve">In developing its submission, the Partnership has drawn on research and listened to the views of a wide range of government and sector stakeholders, practitioners, leaders and experts, in particular about the obstacles and enablers of giving and volunteering. </w:t>
      </w:r>
    </w:p>
    <w:p w14:paraId="678CF905" w14:textId="6CDBD54D" w:rsidR="005D064A" w:rsidRPr="009A3229" w:rsidRDefault="005D064A" w:rsidP="00381130">
      <w:pPr>
        <w:spacing w:before="120" w:after="120" w:line="240" w:lineRule="auto"/>
        <w:rPr>
          <w:rFonts w:asciiTheme="minorHAnsi" w:hAnsiTheme="minorHAnsi" w:cstheme="minorHAnsi"/>
        </w:rPr>
      </w:pPr>
      <w:r>
        <w:rPr>
          <w:rFonts w:asciiTheme="minorHAnsi" w:hAnsiTheme="minorHAnsi" w:cstheme="minorHAnsi"/>
        </w:rPr>
        <w:t xml:space="preserve">The Partnership notes that </w:t>
      </w:r>
      <w:r w:rsidRPr="005D064A">
        <w:rPr>
          <w:rFonts w:asciiTheme="minorHAnsi" w:hAnsiTheme="minorHAnsi" w:cstheme="minorHAnsi"/>
        </w:rPr>
        <w:t xml:space="preserve">there are differences in responsibilities and duties for charity responsible persons </w:t>
      </w:r>
      <w:r>
        <w:rPr>
          <w:rFonts w:asciiTheme="minorHAnsi" w:hAnsiTheme="minorHAnsi" w:cstheme="minorHAnsi"/>
        </w:rPr>
        <w:t xml:space="preserve">under </w:t>
      </w:r>
      <w:r w:rsidR="006A37F9">
        <w:rPr>
          <w:rFonts w:asciiTheme="minorHAnsi" w:hAnsiTheme="minorHAnsi" w:cstheme="minorHAnsi"/>
        </w:rPr>
        <w:t>the Australian Charities and Not-for-profits Commission (</w:t>
      </w:r>
      <w:r>
        <w:rPr>
          <w:rFonts w:asciiTheme="minorHAnsi" w:hAnsiTheme="minorHAnsi" w:cstheme="minorHAnsi"/>
        </w:rPr>
        <w:t>ACNC</w:t>
      </w:r>
      <w:r w:rsidR="006A37F9">
        <w:rPr>
          <w:rFonts w:asciiTheme="minorHAnsi" w:hAnsiTheme="minorHAnsi" w:cstheme="minorHAnsi"/>
        </w:rPr>
        <w:t>)</w:t>
      </w:r>
      <w:r>
        <w:rPr>
          <w:rFonts w:asciiTheme="minorHAnsi" w:hAnsiTheme="minorHAnsi" w:cstheme="minorHAnsi"/>
        </w:rPr>
        <w:t xml:space="preserve"> </w:t>
      </w:r>
      <w:r w:rsidRPr="005D064A">
        <w:rPr>
          <w:rFonts w:asciiTheme="minorHAnsi" w:hAnsiTheme="minorHAnsi" w:cstheme="minorHAnsi"/>
        </w:rPr>
        <w:t xml:space="preserve">and </w:t>
      </w:r>
      <w:r>
        <w:rPr>
          <w:rFonts w:asciiTheme="minorHAnsi" w:hAnsiTheme="minorHAnsi" w:cstheme="minorHAnsi"/>
        </w:rPr>
        <w:t xml:space="preserve">the </w:t>
      </w:r>
      <w:r w:rsidRPr="005D064A">
        <w:rPr>
          <w:rFonts w:asciiTheme="minorHAnsi" w:hAnsiTheme="minorHAnsi" w:cstheme="minorHAnsi"/>
        </w:rPr>
        <w:t xml:space="preserve">duties and responsibilities for </w:t>
      </w:r>
      <w:r>
        <w:rPr>
          <w:rFonts w:asciiTheme="minorHAnsi" w:hAnsiTheme="minorHAnsi" w:cstheme="minorHAnsi"/>
        </w:rPr>
        <w:t xml:space="preserve">NFP </w:t>
      </w:r>
      <w:r w:rsidRPr="005D064A">
        <w:rPr>
          <w:rFonts w:asciiTheme="minorHAnsi" w:hAnsiTheme="minorHAnsi" w:cstheme="minorHAnsi"/>
        </w:rPr>
        <w:t>directors</w:t>
      </w:r>
      <w:r w:rsidR="00824F84">
        <w:rPr>
          <w:rFonts w:asciiTheme="minorHAnsi" w:hAnsiTheme="minorHAnsi" w:cstheme="minorHAnsi"/>
        </w:rPr>
        <w:t>,</w:t>
      </w:r>
      <w:r w:rsidRPr="005D064A">
        <w:rPr>
          <w:rFonts w:asciiTheme="minorHAnsi" w:hAnsiTheme="minorHAnsi" w:cstheme="minorHAnsi"/>
        </w:rPr>
        <w:t xml:space="preserve"> where the regulator is still </w:t>
      </w:r>
      <w:r w:rsidR="00824F84">
        <w:rPr>
          <w:rFonts w:asciiTheme="minorHAnsi" w:hAnsiTheme="minorHAnsi" w:cstheme="minorHAnsi"/>
        </w:rPr>
        <w:t>the Australian Securities and Investment</w:t>
      </w:r>
      <w:r w:rsidR="00E747D2">
        <w:rPr>
          <w:rFonts w:asciiTheme="minorHAnsi" w:hAnsiTheme="minorHAnsi" w:cstheme="minorHAnsi"/>
        </w:rPr>
        <w:t>s</w:t>
      </w:r>
      <w:r w:rsidR="00824F84">
        <w:rPr>
          <w:rFonts w:asciiTheme="minorHAnsi" w:hAnsiTheme="minorHAnsi" w:cstheme="minorHAnsi"/>
        </w:rPr>
        <w:t xml:space="preserve"> Commission (</w:t>
      </w:r>
      <w:r w:rsidRPr="005D064A">
        <w:rPr>
          <w:rFonts w:asciiTheme="minorHAnsi" w:hAnsiTheme="minorHAnsi" w:cstheme="minorHAnsi"/>
        </w:rPr>
        <w:t>ASIC</w:t>
      </w:r>
      <w:r w:rsidR="00824F84">
        <w:rPr>
          <w:rFonts w:asciiTheme="minorHAnsi" w:hAnsiTheme="minorHAnsi" w:cstheme="minorHAnsi"/>
        </w:rPr>
        <w:t>)</w:t>
      </w:r>
      <w:r>
        <w:rPr>
          <w:rFonts w:asciiTheme="minorHAnsi" w:hAnsiTheme="minorHAnsi" w:cstheme="minorHAnsi"/>
        </w:rPr>
        <w:t xml:space="preserve">. </w:t>
      </w:r>
      <w:r w:rsidR="0061305B">
        <w:rPr>
          <w:rFonts w:asciiTheme="minorHAnsi" w:hAnsiTheme="minorHAnsi" w:cstheme="minorHAnsi"/>
        </w:rPr>
        <w:t xml:space="preserve">AICD should </w:t>
      </w:r>
      <w:r>
        <w:rPr>
          <w:rFonts w:asciiTheme="minorHAnsi" w:hAnsiTheme="minorHAnsi" w:cstheme="minorHAnsi"/>
        </w:rPr>
        <w:t>carefully consider</w:t>
      </w:r>
      <w:r w:rsidR="0061305B" w:rsidRPr="0061305B">
        <w:rPr>
          <w:rFonts w:asciiTheme="minorHAnsi" w:hAnsiTheme="minorHAnsi" w:cstheme="minorHAnsi"/>
        </w:rPr>
        <w:t xml:space="preserve"> </w:t>
      </w:r>
      <w:r w:rsidR="0061305B">
        <w:rPr>
          <w:rFonts w:asciiTheme="minorHAnsi" w:hAnsiTheme="minorHAnsi" w:cstheme="minorHAnsi"/>
        </w:rPr>
        <w:t>these differences when</w:t>
      </w:r>
      <w:r>
        <w:rPr>
          <w:rFonts w:asciiTheme="minorHAnsi" w:hAnsiTheme="minorHAnsi" w:cstheme="minorHAnsi"/>
        </w:rPr>
        <w:t xml:space="preserve"> framing good governance principles and supporting practices for the entire sector</w:t>
      </w:r>
      <w:r w:rsidRPr="005D064A">
        <w:rPr>
          <w:rFonts w:asciiTheme="minorHAnsi" w:hAnsiTheme="minorHAnsi" w:cstheme="minorHAnsi"/>
        </w:rPr>
        <w:t>.</w:t>
      </w:r>
    </w:p>
    <w:p w14:paraId="263A2956" w14:textId="54712EFA" w:rsidR="00565F6D" w:rsidRDefault="00C56ACA" w:rsidP="00C56ACA">
      <w:pPr>
        <w:spacing w:before="240" w:after="120" w:line="240" w:lineRule="auto"/>
        <w:rPr>
          <w:rFonts w:asciiTheme="minorHAnsi" w:hAnsiTheme="minorHAnsi" w:cstheme="minorHAnsi"/>
        </w:rPr>
      </w:pPr>
      <w:r>
        <w:rPr>
          <w:rFonts w:asciiTheme="minorHAnsi" w:hAnsiTheme="minorHAnsi" w:cstheme="minorHAnsi"/>
        </w:rPr>
        <w:t xml:space="preserve">This Submission also </w:t>
      </w:r>
      <w:r w:rsidR="008670BF">
        <w:rPr>
          <w:rFonts w:asciiTheme="minorHAnsi" w:hAnsiTheme="minorHAnsi" w:cstheme="minorHAnsi"/>
        </w:rPr>
        <w:t xml:space="preserve">addresses </w:t>
      </w:r>
      <w:r w:rsidR="00614E83">
        <w:rPr>
          <w:rFonts w:asciiTheme="minorHAnsi" w:hAnsiTheme="minorHAnsi" w:cstheme="minorHAnsi"/>
        </w:rPr>
        <w:t xml:space="preserve">some </w:t>
      </w:r>
      <w:r w:rsidR="00196C1F">
        <w:rPr>
          <w:rFonts w:asciiTheme="minorHAnsi" w:hAnsiTheme="minorHAnsi" w:cstheme="minorHAnsi"/>
        </w:rPr>
        <w:t xml:space="preserve">specific strategic </w:t>
      </w:r>
      <w:r w:rsidR="00614E83">
        <w:rPr>
          <w:rFonts w:asciiTheme="minorHAnsi" w:hAnsiTheme="minorHAnsi" w:cstheme="minorHAnsi"/>
        </w:rPr>
        <w:t xml:space="preserve">issues identified </w:t>
      </w:r>
      <w:r w:rsidR="00565F6D">
        <w:rPr>
          <w:rFonts w:asciiTheme="minorHAnsi" w:hAnsiTheme="minorHAnsi" w:cstheme="minorHAnsi"/>
        </w:rPr>
        <w:t xml:space="preserve">in </w:t>
      </w:r>
      <w:r w:rsidR="00780EB1">
        <w:rPr>
          <w:rFonts w:asciiTheme="minorHAnsi" w:hAnsiTheme="minorHAnsi" w:cstheme="minorHAnsi"/>
        </w:rPr>
        <w:t xml:space="preserve">the </w:t>
      </w:r>
      <w:r w:rsidR="00565F6D">
        <w:rPr>
          <w:rFonts w:asciiTheme="minorHAnsi" w:hAnsiTheme="minorHAnsi" w:cstheme="minorHAnsi"/>
        </w:rPr>
        <w:t xml:space="preserve">AICD </w:t>
      </w:r>
      <w:r w:rsidR="003A7A76">
        <w:rPr>
          <w:rFonts w:asciiTheme="minorHAnsi" w:hAnsiTheme="minorHAnsi" w:cstheme="minorHAnsi"/>
        </w:rPr>
        <w:t>Good Governance Review</w:t>
      </w:r>
      <w:r w:rsidR="00565F6D">
        <w:rPr>
          <w:rFonts w:asciiTheme="minorHAnsi" w:hAnsiTheme="minorHAnsi" w:cstheme="minorHAnsi"/>
        </w:rPr>
        <w:t xml:space="preserve"> </w:t>
      </w:r>
      <w:r w:rsidR="00196C1F">
        <w:rPr>
          <w:rFonts w:asciiTheme="minorHAnsi" w:hAnsiTheme="minorHAnsi" w:cstheme="minorHAnsi"/>
        </w:rPr>
        <w:t xml:space="preserve">relevant to good governance and </w:t>
      </w:r>
      <w:r w:rsidR="00614E83">
        <w:rPr>
          <w:rFonts w:asciiTheme="minorHAnsi" w:hAnsiTheme="minorHAnsi" w:cstheme="minorHAnsi"/>
        </w:rPr>
        <w:t>of particular interest to the Partnership</w:t>
      </w:r>
      <w:r w:rsidR="00565F6D">
        <w:rPr>
          <w:rFonts w:asciiTheme="minorHAnsi" w:hAnsiTheme="minorHAnsi" w:cstheme="minorHAnsi"/>
        </w:rPr>
        <w:t>, namely:</w:t>
      </w:r>
    </w:p>
    <w:p w14:paraId="20507DAB" w14:textId="77777777" w:rsidR="006C4329" w:rsidRDefault="006C4329" w:rsidP="00506643">
      <w:pPr>
        <w:pStyle w:val="ListParagraph"/>
        <w:numPr>
          <w:ilvl w:val="0"/>
          <w:numId w:val="9"/>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the changing operational environment for NFPs, including in such areas as:</w:t>
      </w:r>
    </w:p>
    <w:p w14:paraId="4AF1D027" w14:textId="77777777" w:rsidR="004E3954" w:rsidRDefault="00FE2571" w:rsidP="00506643">
      <w:pPr>
        <w:pStyle w:val="ListParagraph"/>
        <w:numPr>
          <w:ilvl w:val="1"/>
          <w:numId w:val="9"/>
        </w:numPr>
        <w:spacing w:before="120" w:after="120" w:line="240" w:lineRule="auto"/>
        <w:ind w:left="1077" w:hanging="357"/>
        <w:contextualSpacing w:val="0"/>
        <w:rPr>
          <w:rFonts w:asciiTheme="minorHAnsi" w:hAnsiTheme="minorHAnsi" w:cstheme="minorHAnsi"/>
        </w:rPr>
      </w:pPr>
      <w:r>
        <w:rPr>
          <w:rFonts w:asciiTheme="minorHAnsi" w:hAnsiTheme="minorHAnsi" w:cstheme="minorHAnsi"/>
        </w:rPr>
        <w:t>changed government funding practices and increased competition in tender processes, both between NFPs and from for-profit providers</w:t>
      </w:r>
      <w:r w:rsidR="004E3954">
        <w:rPr>
          <w:rFonts w:asciiTheme="minorHAnsi" w:hAnsiTheme="minorHAnsi" w:cstheme="minorHAnsi"/>
        </w:rPr>
        <w:t>, including market pressures on NFPs</w:t>
      </w:r>
      <w:r w:rsidR="00196C1F">
        <w:rPr>
          <w:rFonts w:asciiTheme="minorHAnsi" w:hAnsiTheme="minorHAnsi" w:cstheme="minorHAnsi"/>
        </w:rPr>
        <w:t xml:space="preserve"> to innovate and consider alliances and mergers </w:t>
      </w:r>
    </w:p>
    <w:p w14:paraId="39CB4980" w14:textId="77777777" w:rsidR="004E3954" w:rsidRDefault="004E3954" w:rsidP="00506643">
      <w:pPr>
        <w:pStyle w:val="ListParagraph"/>
        <w:numPr>
          <w:ilvl w:val="1"/>
          <w:numId w:val="9"/>
        </w:numPr>
        <w:spacing w:before="120" w:after="120" w:line="240" w:lineRule="auto"/>
        <w:ind w:left="1077" w:hanging="357"/>
        <w:contextualSpacing w:val="0"/>
        <w:rPr>
          <w:rFonts w:asciiTheme="minorHAnsi" w:hAnsiTheme="minorHAnsi" w:cstheme="minorHAnsi"/>
        </w:rPr>
      </w:pPr>
      <w:r>
        <w:rPr>
          <w:rFonts w:asciiTheme="minorHAnsi" w:hAnsiTheme="minorHAnsi" w:cstheme="minorHAnsi"/>
        </w:rPr>
        <w:t>the growth in outcomes</w:t>
      </w:r>
      <w:r w:rsidR="00B62449">
        <w:rPr>
          <w:rFonts w:asciiTheme="minorHAnsi" w:hAnsiTheme="minorHAnsi" w:cstheme="minorHAnsi"/>
        </w:rPr>
        <w:t xml:space="preserve">-based funding arrangements </w:t>
      </w:r>
    </w:p>
    <w:p w14:paraId="46CF8B77" w14:textId="77777777" w:rsidR="006C4329" w:rsidRDefault="004E3954" w:rsidP="00506643">
      <w:pPr>
        <w:pStyle w:val="ListParagraph"/>
        <w:numPr>
          <w:ilvl w:val="1"/>
          <w:numId w:val="9"/>
        </w:numPr>
        <w:spacing w:before="120" w:after="120" w:line="240" w:lineRule="auto"/>
        <w:ind w:left="1077" w:hanging="357"/>
        <w:contextualSpacing w:val="0"/>
        <w:rPr>
          <w:rFonts w:asciiTheme="minorHAnsi" w:hAnsiTheme="minorHAnsi" w:cstheme="minorHAnsi"/>
        </w:rPr>
      </w:pPr>
      <w:r>
        <w:rPr>
          <w:rFonts w:asciiTheme="minorHAnsi" w:hAnsiTheme="minorHAnsi" w:cstheme="minorHAnsi"/>
        </w:rPr>
        <w:t xml:space="preserve">the emerging social impact investing marketplace, including the introduction of social impact bonds and </w:t>
      </w:r>
      <w:r w:rsidR="00C56ACA">
        <w:rPr>
          <w:rFonts w:asciiTheme="minorHAnsi" w:hAnsiTheme="minorHAnsi" w:cstheme="minorHAnsi"/>
        </w:rPr>
        <w:t>the growing number of social enterprises bringing business practices and principles to tackle social problems</w:t>
      </w:r>
      <w:r w:rsidR="003B1075">
        <w:rPr>
          <w:rFonts w:asciiTheme="minorHAnsi" w:hAnsiTheme="minorHAnsi" w:cstheme="minorHAnsi"/>
        </w:rPr>
        <w:t>, and</w:t>
      </w:r>
    </w:p>
    <w:p w14:paraId="23263783" w14:textId="77777777" w:rsidR="003B1075" w:rsidRDefault="003B1075" w:rsidP="00506643">
      <w:pPr>
        <w:pStyle w:val="ListParagraph"/>
        <w:numPr>
          <w:ilvl w:val="1"/>
          <w:numId w:val="9"/>
        </w:numPr>
        <w:spacing w:before="120" w:after="120" w:line="240" w:lineRule="auto"/>
        <w:ind w:left="1077" w:hanging="357"/>
        <w:contextualSpacing w:val="0"/>
        <w:rPr>
          <w:rFonts w:asciiTheme="minorHAnsi" w:hAnsiTheme="minorHAnsi" w:cstheme="minorHAnsi"/>
        </w:rPr>
      </w:pPr>
      <w:proofErr w:type="gramStart"/>
      <w:r>
        <w:rPr>
          <w:rFonts w:asciiTheme="minorHAnsi" w:hAnsiTheme="minorHAnsi" w:cstheme="minorHAnsi"/>
        </w:rPr>
        <w:t>the</w:t>
      </w:r>
      <w:proofErr w:type="gramEnd"/>
      <w:r>
        <w:rPr>
          <w:rFonts w:asciiTheme="minorHAnsi" w:hAnsiTheme="minorHAnsi" w:cstheme="minorHAnsi"/>
        </w:rPr>
        <w:t xml:space="preserve"> </w:t>
      </w:r>
      <w:r w:rsidRPr="003B1075">
        <w:rPr>
          <w:rFonts w:asciiTheme="minorHAnsi" w:hAnsiTheme="minorHAnsi" w:cstheme="minorHAnsi"/>
        </w:rPr>
        <w:t xml:space="preserve">challenges to good governance </w:t>
      </w:r>
      <w:r>
        <w:rPr>
          <w:rFonts w:asciiTheme="minorHAnsi" w:hAnsiTheme="minorHAnsi" w:cstheme="minorHAnsi"/>
        </w:rPr>
        <w:t xml:space="preserve">in the sector </w:t>
      </w:r>
      <w:r w:rsidRPr="003B1075">
        <w:rPr>
          <w:rFonts w:asciiTheme="minorHAnsi" w:hAnsiTheme="minorHAnsi" w:cstheme="minorHAnsi"/>
        </w:rPr>
        <w:t xml:space="preserve">posed by a complex and demanding </w:t>
      </w:r>
      <w:r>
        <w:rPr>
          <w:rFonts w:asciiTheme="minorHAnsi" w:hAnsiTheme="minorHAnsi" w:cstheme="minorHAnsi"/>
        </w:rPr>
        <w:t xml:space="preserve">external </w:t>
      </w:r>
      <w:r w:rsidRPr="003B1075">
        <w:rPr>
          <w:rFonts w:asciiTheme="minorHAnsi" w:hAnsiTheme="minorHAnsi" w:cstheme="minorHAnsi"/>
        </w:rPr>
        <w:t>environment</w:t>
      </w:r>
      <w:r>
        <w:rPr>
          <w:rFonts w:asciiTheme="minorHAnsi" w:hAnsiTheme="minorHAnsi" w:cstheme="minorHAnsi"/>
        </w:rPr>
        <w:t xml:space="preserve"> (regulatory, economic, industrial, societal). </w:t>
      </w:r>
    </w:p>
    <w:p w14:paraId="0C2C69EB" w14:textId="77777777" w:rsidR="003B1075" w:rsidRPr="003B1075" w:rsidRDefault="00476C20" w:rsidP="00506643">
      <w:pPr>
        <w:pStyle w:val="ListParagraph"/>
        <w:numPr>
          <w:ilvl w:val="0"/>
          <w:numId w:val="9"/>
        </w:numPr>
        <w:spacing w:before="120" w:after="120" w:line="240" w:lineRule="auto"/>
        <w:ind w:left="714" w:hanging="357"/>
        <w:contextualSpacing w:val="0"/>
        <w:rPr>
          <w:rFonts w:asciiTheme="minorHAnsi" w:hAnsiTheme="minorHAnsi" w:cstheme="minorHAnsi"/>
        </w:rPr>
      </w:pPr>
      <w:r w:rsidRPr="003B1075">
        <w:rPr>
          <w:rFonts w:asciiTheme="minorHAnsi" w:hAnsiTheme="minorHAnsi" w:cstheme="minorHAnsi"/>
        </w:rPr>
        <w:t>levels of public trust and confidence in the NFP sector</w:t>
      </w:r>
      <w:r w:rsidR="00BF6996" w:rsidRPr="003B1075">
        <w:rPr>
          <w:rFonts w:asciiTheme="minorHAnsi" w:hAnsiTheme="minorHAnsi" w:cstheme="minorHAnsi"/>
        </w:rPr>
        <w:t xml:space="preserve"> and individual NFP institutions</w:t>
      </w:r>
      <w:r w:rsidRPr="003B1075">
        <w:rPr>
          <w:rFonts w:asciiTheme="minorHAnsi" w:hAnsiTheme="minorHAnsi" w:cstheme="minorHAnsi"/>
        </w:rPr>
        <w:t>, in</w:t>
      </w:r>
      <w:r w:rsidR="003B1075" w:rsidRPr="003B1075">
        <w:rPr>
          <w:rFonts w:asciiTheme="minorHAnsi" w:hAnsiTheme="minorHAnsi" w:cstheme="minorHAnsi"/>
        </w:rPr>
        <w:t xml:space="preserve">cluding community expectations of the NFP sector, particular the Charities sector, with regard to governance issues and concerns in such areas as: </w:t>
      </w:r>
    </w:p>
    <w:p w14:paraId="1EE8213C" w14:textId="77777777" w:rsidR="003B1075" w:rsidRDefault="003B1075" w:rsidP="00506643">
      <w:pPr>
        <w:pStyle w:val="ListParagraph"/>
        <w:numPr>
          <w:ilvl w:val="2"/>
          <w:numId w:val="14"/>
        </w:numPr>
        <w:spacing w:before="120" w:after="120" w:line="240" w:lineRule="auto"/>
        <w:ind w:left="1077" w:hanging="357"/>
        <w:contextualSpacing w:val="0"/>
        <w:rPr>
          <w:rFonts w:asciiTheme="minorHAnsi" w:hAnsiTheme="minorHAnsi" w:cstheme="minorHAnsi"/>
        </w:rPr>
      </w:pPr>
      <w:r w:rsidRPr="003B1075">
        <w:rPr>
          <w:rFonts w:asciiTheme="minorHAnsi" w:hAnsiTheme="minorHAnsi" w:cstheme="minorHAnsi"/>
        </w:rPr>
        <w:t xml:space="preserve">fundraising and application of donor funds, and </w:t>
      </w:r>
    </w:p>
    <w:p w14:paraId="4A4FAB80" w14:textId="23EE3695" w:rsidR="00476C20" w:rsidRPr="003B1075" w:rsidRDefault="00476C20" w:rsidP="00506643">
      <w:pPr>
        <w:pStyle w:val="ListParagraph"/>
        <w:numPr>
          <w:ilvl w:val="2"/>
          <w:numId w:val="14"/>
        </w:numPr>
        <w:spacing w:before="120" w:after="120" w:line="240" w:lineRule="auto"/>
        <w:ind w:left="1077" w:hanging="357"/>
        <w:contextualSpacing w:val="0"/>
        <w:rPr>
          <w:rFonts w:asciiTheme="minorHAnsi" w:hAnsiTheme="minorHAnsi" w:cstheme="minorHAnsi"/>
        </w:rPr>
      </w:pPr>
      <w:proofErr w:type="gramStart"/>
      <w:r w:rsidRPr="003B1075">
        <w:rPr>
          <w:rFonts w:asciiTheme="minorHAnsi" w:hAnsiTheme="minorHAnsi" w:cstheme="minorHAnsi"/>
        </w:rPr>
        <w:t>the</w:t>
      </w:r>
      <w:proofErr w:type="gramEnd"/>
      <w:r w:rsidRPr="003B1075">
        <w:rPr>
          <w:rFonts w:asciiTheme="minorHAnsi" w:hAnsiTheme="minorHAnsi" w:cstheme="minorHAnsi"/>
        </w:rPr>
        <w:t xml:space="preserve"> responsibilities and duty of care of NFP organisations working with vulnerable people, particularly children</w:t>
      </w:r>
      <w:r w:rsidR="00546819">
        <w:rPr>
          <w:rFonts w:asciiTheme="minorHAnsi" w:hAnsiTheme="minorHAnsi" w:cstheme="minorHAnsi"/>
        </w:rPr>
        <w:t>.</w:t>
      </w:r>
    </w:p>
    <w:p w14:paraId="6D7329E2" w14:textId="77777777" w:rsidR="00565F6D" w:rsidRDefault="00F5403A" w:rsidP="00506643">
      <w:pPr>
        <w:pStyle w:val="ListParagraph"/>
        <w:numPr>
          <w:ilvl w:val="0"/>
          <w:numId w:val="9"/>
        </w:numPr>
        <w:spacing w:before="120" w:after="120" w:line="240" w:lineRule="auto"/>
        <w:ind w:left="714" w:hanging="357"/>
        <w:contextualSpacing w:val="0"/>
        <w:rPr>
          <w:rFonts w:asciiTheme="minorHAnsi" w:hAnsiTheme="minorHAnsi" w:cstheme="minorHAnsi"/>
        </w:rPr>
      </w:pPr>
      <w:proofErr w:type="gramStart"/>
      <w:r>
        <w:rPr>
          <w:rFonts w:asciiTheme="minorHAnsi" w:hAnsiTheme="minorHAnsi" w:cstheme="minorHAnsi"/>
        </w:rPr>
        <w:t>making</w:t>
      </w:r>
      <w:proofErr w:type="gramEnd"/>
      <w:r>
        <w:rPr>
          <w:rFonts w:asciiTheme="minorHAnsi" w:hAnsiTheme="minorHAnsi" w:cstheme="minorHAnsi"/>
        </w:rPr>
        <w:t xml:space="preserve"> </w:t>
      </w:r>
      <w:r w:rsidR="00397BAF">
        <w:rPr>
          <w:rFonts w:asciiTheme="minorHAnsi" w:hAnsiTheme="minorHAnsi" w:cstheme="minorHAnsi"/>
        </w:rPr>
        <w:t>the proposed refined princi</w:t>
      </w:r>
      <w:r w:rsidR="00486E2C">
        <w:rPr>
          <w:rFonts w:asciiTheme="minorHAnsi" w:hAnsiTheme="minorHAnsi" w:cstheme="minorHAnsi"/>
        </w:rPr>
        <w:t>ples</w:t>
      </w:r>
      <w:r w:rsidR="00397BAF">
        <w:rPr>
          <w:rFonts w:asciiTheme="minorHAnsi" w:hAnsiTheme="minorHAnsi" w:cstheme="minorHAnsi"/>
        </w:rPr>
        <w:t xml:space="preserve"> and supporting practices accessible and applicable (meaningful) for both the largest and smallest NFP organisations and for NFP organisations across diverse sub-sectors, operations and locations. </w:t>
      </w:r>
      <w:r w:rsidR="00C56ACA">
        <w:rPr>
          <w:rFonts w:asciiTheme="minorHAnsi" w:hAnsiTheme="minorHAnsi" w:cstheme="minorHAnsi"/>
        </w:rPr>
        <w:t xml:space="preserve"> </w:t>
      </w:r>
      <w:r w:rsidR="00476C20">
        <w:rPr>
          <w:rFonts w:asciiTheme="minorHAnsi" w:hAnsiTheme="minorHAnsi" w:cstheme="minorHAnsi"/>
        </w:rPr>
        <w:t xml:space="preserve"> </w:t>
      </w:r>
    </w:p>
    <w:p w14:paraId="761AC1E1" w14:textId="77777777" w:rsidR="00196C1F" w:rsidRPr="00343DB3" w:rsidRDefault="00196C1F" w:rsidP="0061305B">
      <w:pPr>
        <w:pageBreakBefore/>
        <w:spacing w:before="360" w:after="240" w:line="240" w:lineRule="auto"/>
        <w:rPr>
          <w:rFonts w:asciiTheme="minorHAnsi" w:hAnsiTheme="minorHAnsi" w:cstheme="minorHAnsi"/>
          <w:b/>
          <w:sz w:val="26"/>
          <w:szCs w:val="26"/>
          <w:u w:val="single"/>
        </w:rPr>
      </w:pPr>
      <w:r w:rsidRPr="00343DB3">
        <w:rPr>
          <w:rFonts w:asciiTheme="minorHAnsi" w:hAnsiTheme="minorHAnsi" w:cstheme="minorHAnsi"/>
          <w:b/>
          <w:sz w:val="26"/>
          <w:szCs w:val="26"/>
          <w:u w:val="single"/>
        </w:rPr>
        <w:lastRenderedPageBreak/>
        <w:t xml:space="preserve">2. Partnership feedback on strategic governance issues for the NFP sector </w:t>
      </w:r>
    </w:p>
    <w:p w14:paraId="7B8CBB76" w14:textId="77777777" w:rsidR="00196C1F" w:rsidRPr="00343DB3" w:rsidRDefault="00196C1F" w:rsidP="008670BF">
      <w:pPr>
        <w:spacing w:before="120" w:after="240" w:line="240" w:lineRule="auto"/>
        <w:rPr>
          <w:rFonts w:asciiTheme="minorHAnsi" w:hAnsiTheme="minorHAnsi" w:cstheme="minorHAnsi"/>
          <w:b/>
          <w:i/>
          <w:sz w:val="24"/>
          <w:szCs w:val="24"/>
        </w:rPr>
      </w:pPr>
      <w:r w:rsidRPr="00343DB3">
        <w:rPr>
          <w:rFonts w:asciiTheme="minorHAnsi" w:hAnsiTheme="minorHAnsi" w:cstheme="minorHAnsi"/>
          <w:b/>
          <w:i/>
          <w:sz w:val="24"/>
          <w:szCs w:val="24"/>
        </w:rPr>
        <w:t>The role of good governance in NFP sector innovation</w:t>
      </w:r>
    </w:p>
    <w:p w14:paraId="61009F44" w14:textId="1DBD64B0" w:rsidR="00196C1F" w:rsidRDefault="0061305B" w:rsidP="00196C1F">
      <w:pPr>
        <w:pStyle w:val="ListParagraph"/>
        <w:spacing w:before="240" w:after="120" w:line="240" w:lineRule="auto"/>
        <w:ind w:left="0"/>
        <w:contextualSpacing w:val="0"/>
        <w:rPr>
          <w:rFonts w:asciiTheme="minorHAnsi" w:hAnsiTheme="minorHAnsi" w:cstheme="minorHAnsi"/>
        </w:rPr>
      </w:pPr>
      <w:r>
        <w:rPr>
          <w:rFonts w:asciiTheme="minorHAnsi" w:hAnsiTheme="minorHAnsi" w:cstheme="minorHAnsi"/>
        </w:rPr>
        <w:t>G</w:t>
      </w:r>
      <w:r w:rsidR="00196C1F" w:rsidRPr="00861BDA">
        <w:rPr>
          <w:rFonts w:asciiTheme="minorHAnsi" w:hAnsiTheme="minorHAnsi" w:cstheme="minorHAnsi"/>
        </w:rPr>
        <w:t xml:space="preserve">ood governance </w:t>
      </w:r>
      <w:r>
        <w:rPr>
          <w:rFonts w:asciiTheme="minorHAnsi" w:hAnsiTheme="minorHAnsi" w:cstheme="minorHAnsi"/>
        </w:rPr>
        <w:t xml:space="preserve">plays a vital role </w:t>
      </w:r>
      <w:r w:rsidR="00196C1F" w:rsidRPr="00861BDA">
        <w:rPr>
          <w:rFonts w:asciiTheme="minorHAnsi" w:hAnsiTheme="minorHAnsi" w:cstheme="minorHAnsi"/>
        </w:rPr>
        <w:t>in supporting and sustaining an innovative NFP sector.</w:t>
      </w:r>
      <w:r w:rsidR="00196C1F">
        <w:rPr>
          <w:rFonts w:asciiTheme="minorHAnsi" w:hAnsiTheme="minorHAnsi" w:cstheme="minorHAnsi"/>
        </w:rPr>
        <w:t xml:space="preserve">  </w:t>
      </w:r>
      <w:r>
        <w:rPr>
          <w:rFonts w:asciiTheme="minorHAnsi" w:hAnsiTheme="minorHAnsi" w:cstheme="minorHAnsi"/>
        </w:rPr>
        <w:t>E</w:t>
      </w:r>
      <w:r w:rsidR="00196C1F" w:rsidRPr="009A3229">
        <w:rPr>
          <w:rFonts w:asciiTheme="minorHAnsi" w:hAnsiTheme="minorHAnsi" w:cstheme="minorHAnsi"/>
        </w:rPr>
        <w:t>vidence</w:t>
      </w:r>
      <w:r w:rsidR="00196C1F" w:rsidRPr="009A3229">
        <w:rPr>
          <w:rStyle w:val="FootnoteReference"/>
          <w:rFonts w:asciiTheme="minorHAnsi" w:hAnsiTheme="minorHAnsi" w:cstheme="minorHAnsi"/>
        </w:rPr>
        <w:footnoteReference w:id="1"/>
      </w:r>
      <w:r w:rsidR="00196C1F" w:rsidRPr="009A3229">
        <w:rPr>
          <w:rFonts w:asciiTheme="minorHAnsi" w:hAnsiTheme="minorHAnsi" w:cstheme="minorHAnsi"/>
        </w:rPr>
        <w:t xml:space="preserve"> on the state of innovation in the NFP sector reveals that the main driver for innovation in NFP organisations is its people.  </w:t>
      </w:r>
      <w:r w:rsidR="00AC36FF">
        <w:rPr>
          <w:rFonts w:asciiTheme="minorHAnsi" w:hAnsiTheme="minorHAnsi" w:cstheme="minorHAnsi"/>
        </w:rPr>
        <w:t>S</w:t>
      </w:r>
      <w:r w:rsidR="00196C1F" w:rsidRPr="009A3229">
        <w:rPr>
          <w:rFonts w:asciiTheme="minorHAnsi" w:hAnsiTheme="minorHAnsi" w:cstheme="minorHAnsi"/>
        </w:rPr>
        <w:t xml:space="preserve">trategic thinking skills and capabilities, a strong focus on networking, delivering outcomes and impacts, and influencing and driving change underpin the success and growth of the sector to date.  </w:t>
      </w:r>
    </w:p>
    <w:p w14:paraId="18145497" w14:textId="77777777" w:rsidR="00780EB1" w:rsidRDefault="00196C1F" w:rsidP="00780EB1">
      <w:pPr>
        <w:pStyle w:val="ListParagraph"/>
        <w:spacing w:before="240" w:after="0" w:line="240" w:lineRule="auto"/>
        <w:ind w:left="0"/>
        <w:contextualSpacing w:val="0"/>
        <w:rPr>
          <w:rFonts w:asciiTheme="minorHAnsi" w:hAnsiTheme="minorHAnsi" w:cstheme="minorHAnsi"/>
        </w:rPr>
      </w:pPr>
      <w:r w:rsidRPr="009A3229">
        <w:rPr>
          <w:rFonts w:asciiTheme="minorHAnsi" w:hAnsiTheme="minorHAnsi" w:cstheme="minorHAnsi"/>
        </w:rPr>
        <w:t xml:space="preserve">The main barriers to innovation in the sector include: </w:t>
      </w:r>
    </w:p>
    <w:p w14:paraId="31204087" w14:textId="771556CA" w:rsidR="00780EB1" w:rsidRPr="00780EB1" w:rsidRDefault="00196C1F" w:rsidP="00780EB1">
      <w:pPr>
        <w:pStyle w:val="ListParagraph"/>
        <w:numPr>
          <w:ilvl w:val="0"/>
          <w:numId w:val="9"/>
        </w:numPr>
        <w:spacing w:before="120" w:after="120" w:line="240" w:lineRule="auto"/>
        <w:ind w:left="714" w:hanging="357"/>
        <w:contextualSpacing w:val="0"/>
        <w:rPr>
          <w:rFonts w:asciiTheme="minorHAnsi" w:hAnsiTheme="minorHAnsi" w:cstheme="minorHAnsi"/>
        </w:rPr>
      </w:pPr>
      <w:r w:rsidRPr="00780EB1">
        <w:rPr>
          <w:rFonts w:asciiTheme="minorHAnsi" w:hAnsiTheme="minorHAnsi" w:cstheme="minorHAnsi"/>
        </w:rPr>
        <w:t>a lack of funding</w:t>
      </w:r>
      <w:r w:rsidR="00780EB1" w:rsidRPr="00780EB1">
        <w:rPr>
          <w:rFonts w:asciiTheme="minorHAnsi" w:hAnsiTheme="minorHAnsi" w:cstheme="minorHAnsi"/>
        </w:rPr>
        <w:t xml:space="preserve"> and </w:t>
      </w:r>
      <w:r w:rsidRPr="00780EB1">
        <w:rPr>
          <w:rFonts w:asciiTheme="minorHAnsi" w:hAnsiTheme="minorHAnsi" w:cstheme="minorHAnsi"/>
        </w:rPr>
        <w:t>high implementation costs</w:t>
      </w:r>
    </w:p>
    <w:p w14:paraId="587AA3E0" w14:textId="77777777" w:rsidR="00780EB1" w:rsidRDefault="0061305B" w:rsidP="00780EB1">
      <w:pPr>
        <w:pStyle w:val="ListParagraph"/>
        <w:numPr>
          <w:ilvl w:val="0"/>
          <w:numId w:val="9"/>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g</w:t>
      </w:r>
      <w:r w:rsidR="00196C1F" w:rsidRPr="009A3229">
        <w:rPr>
          <w:rFonts w:asciiTheme="minorHAnsi" w:hAnsiTheme="minorHAnsi" w:cstheme="minorHAnsi"/>
        </w:rPr>
        <w:t>overnment regulation and compliance</w:t>
      </w:r>
    </w:p>
    <w:p w14:paraId="65ED939B" w14:textId="77777777" w:rsidR="00780EB1" w:rsidRDefault="00196C1F" w:rsidP="00780EB1">
      <w:pPr>
        <w:pStyle w:val="ListParagraph"/>
        <w:numPr>
          <w:ilvl w:val="0"/>
          <w:numId w:val="9"/>
        </w:numPr>
        <w:spacing w:before="120" w:after="120" w:line="240" w:lineRule="auto"/>
        <w:ind w:left="714" w:hanging="357"/>
        <w:contextualSpacing w:val="0"/>
        <w:rPr>
          <w:rFonts w:asciiTheme="minorHAnsi" w:hAnsiTheme="minorHAnsi" w:cstheme="minorHAnsi"/>
        </w:rPr>
      </w:pPr>
      <w:r w:rsidRPr="009A3229">
        <w:rPr>
          <w:rFonts w:asciiTheme="minorHAnsi" w:hAnsiTheme="minorHAnsi" w:cstheme="minorHAnsi"/>
        </w:rPr>
        <w:t>a lack of necessary knowledge or skills</w:t>
      </w:r>
    </w:p>
    <w:p w14:paraId="071A8116" w14:textId="77777777" w:rsidR="00780EB1" w:rsidRDefault="00780EB1" w:rsidP="00780EB1">
      <w:pPr>
        <w:pStyle w:val="ListParagraph"/>
        <w:numPr>
          <w:ilvl w:val="0"/>
          <w:numId w:val="9"/>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a</w:t>
      </w:r>
      <w:r w:rsidR="00196C1F" w:rsidRPr="009A3229">
        <w:rPr>
          <w:rFonts w:asciiTheme="minorHAnsi" w:hAnsiTheme="minorHAnsi" w:cstheme="minorHAnsi"/>
        </w:rPr>
        <w:t xml:space="preserve"> lack of a clear innovation strategy</w:t>
      </w:r>
    </w:p>
    <w:p w14:paraId="25693C21" w14:textId="77777777" w:rsidR="00780EB1" w:rsidRDefault="00780EB1" w:rsidP="00780EB1">
      <w:pPr>
        <w:pStyle w:val="ListParagraph"/>
        <w:numPr>
          <w:ilvl w:val="0"/>
          <w:numId w:val="9"/>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a</w:t>
      </w:r>
      <w:r w:rsidR="00196C1F" w:rsidRPr="00F024DE">
        <w:rPr>
          <w:rFonts w:asciiTheme="minorHAnsi" w:hAnsiTheme="minorHAnsi" w:cstheme="minorHAnsi"/>
        </w:rPr>
        <w:t xml:space="preserve"> lack of senior leadership or vision,</w:t>
      </w:r>
      <w:r w:rsidR="00196C1F" w:rsidRPr="009A3229">
        <w:rPr>
          <w:rFonts w:asciiTheme="minorHAnsi" w:hAnsiTheme="minorHAnsi" w:cstheme="minorHAnsi"/>
        </w:rPr>
        <w:t xml:space="preserve"> and </w:t>
      </w:r>
    </w:p>
    <w:p w14:paraId="6FEAE837" w14:textId="64FBA802" w:rsidR="00196C1F" w:rsidRDefault="00196C1F" w:rsidP="00780EB1">
      <w:pPr>
        <w:pStyle w:val="ListParagraph"/>
        <w:numPr>
          <w:ilvl w:val="0"/>
          <w:numId w:val="9"/>
        </w:numPr>
        <w:spacing w:before="120" w:after="120" w:line="240" w:lineRule="auto"/>
        <w:ind w:left="714" w:hanging="357"/>
        <w:contextualSpacing w:val="0"/>
        <w:rPr>
          <w:rFonts w:asciiTheme="minorHAnsi" w:hAnsiTheme="minorHAnsi" w:cstheme="minorHAnsi"/>
        </w:rPr>
      </w:pPr>
      <w:proofErr w:type="gramStart"/>
      <w:r w:rsidRPr="009A3229">
        <w:rPr>
          <w:rFonts w:asciiTheme="minorHAnsi" w:hAnsiTheme="minorHAnsi" w:cstheme="minorHAnsi"/>
        </w:rPr>
        <w:t>a</w:t>
      </w:r>
      <w:proofErr w:type="gramEnd"/>
      <w:r w:rsidRPr="009A3229">
        <w:rPr>
          <w:rFonts w:asciiTheme="minorHAnsi" w:hAnsiTheme="minorHAnsi" w:cstheme="minorHAnsi"/>
        </w:rPr>
        <w:t xml:space="preserve"> risk adverse management or culture.</w:t>
      </w:r>
    </w:p>
    <w:p w14:paraId="21DB7121" w14:textId="1C0D3A50" w:rsidR="00F024DE" w:rsidRDefault="00F024DE" w:rsidP="00780EB1">
      <w:pPr>
        <w:spacing w:before="240" w:after="120" w:line="240" w:lineRule="auto"/>
        <w:rPr>
          <w:rFonts w:asciiTheme="minorHAnsi" w:hAnsiTheme="minorHAnsi" w:cstheme="minorHAnsi"/>
        </w:rPr>
      </w:pPr>
      <w:r>
        <w:rPr>
          <w:rFonts w:asciiTheme="minorHAnsi" w:hAnsiTheme="minorHAnsi" w:cstheme="minorHAnsi"/>
        </w:rPr>
        <w:t>Feedback the Partnership has received from social enterprises and sector experts strongly suggests the key role played by Boards in supporting, or impeding, o</w:t>
      </w:r>
      <w:r w:rsidRPr="00F024DE">
        <w:rPr>
          <w:rFonts w:asciiTheme="minorHAnsi" w:hAnsiTheme="minorHAnsi" w:cstheme="minorHAnsi"/>
        </w:rPr>
        <w:t>rganisations</w:t>
      </w:r>
      <w:r>
        <w:rPr>
          <w:rFonts w:asciiTheme="minorHAnsi" w:hAnsiTheme="minorHAnsi" w:cstheme="minorHAnsi"/>
        </w:rPr>
        <w:t>’ plans to scale up their operations and to engage in social impact investing</w:t>
      </w:r>
      <w:r w:rsidR="00780EB1">
        <w:rPr>
          <w:rFonts w:asciiTheme="minorHAnsi" w:hAnsiTheme="minorHAnsi" w:cstheme="minorHAnsi"/>
        </w:rPr>
        <w:t>:</w:t>
      </w:r>
      <w:r>
        <w:rPr>
          <w:rStyle w:val="FootnoteReference"/>
          <w:rFonts w:asciiTheme="minorHAnsi" w:hAnsiTheme="minorHAnsi" w:cstheme="minorHAnsi"/>
        </w:rPr>
        <w:footnoteReference w:id="2"/>
      </w:r>
    </w:p>
    <w:p w14:paraId="7A8FCF3C" w14:textId="38B202D9" w:rsidR="009D3B47" w:rsidRDefault="00780EB1" w:rsidP="00506643">
      <w:pPr>
        <w:pStyle w:val="ListParagraph"/>
        <w:numPr>
          <w:ilvl w:val="0"/>
          <w:numId w:val="13"/>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l</w:t>
      </w:r>
      <w:r w:rsidR="009D07C7" w:rsidRPr="009D07C7">
        <w:rPr>
          <w:rFonts w:asciiTheme="minorHAnsi" w:hAnsiTheme="minorHAnsi" w:cstheme="minorHAnsi"/>
        </w:rPr>
        <w:t xml:space="preserve">eaders of non-profits, particularly </w:t>
      </w:r>
      <w:r w:rsidR="000E5F07">
        <w:rPr>
          <w:rFonts w:asciiTheme="minorHAnsi" w:hAnsiTheme="minorHAnsi" w:cstheme="minorHAnsi"/>
        </w:rPr>
        <w:t>b</w:t>
      </w:r>
      <w:r w:rsidR="009D07C7" w:rsidRPr="009D07C7">
        <w:rPr>
          <w:rFonts w:asciiTheme="minorHAnsi" w:hAnsiTheme="minorHAnsi" w:cstheme="minorHAnsi"/>
        </w:rPr>
        <w:t xml:space="preserve">oard </w:t>
      </w:r>
      <w:r w:rsidR="000E5F07">
        <w:rPr>
          <w:rFonts w:asciiTheme="minorHAnsi" w:hAnsiTheme="minorHAnsi" w:cstheme="minorHAnsi"/>
        </w:rPr>
        <w:t>d</w:t>
      </w:r>
      <w:r w:rsidR="009D07C7" w:rsidRPr="009D07C7">
        <w:rPr>
          <w:rFonts w:asciiTheme="minorHAnsi" w:hAnsiTheme="minorHAnsi" w:cstheme="minorHAnsi"/>
        </w:rPr>
        <w:t xml:space="preserve">irectors, must deeply engage with their organisations and ask the hard questions </w:t>
      </w:r>
      <w:r w:rsidR="000E5F07">
        <w:rPr>
          <w:rFonts w:asciiTheme="minorHAnsi" w:hAnsiTheme="minorHAnsi" w:cstheme="minorHAnsi"/>
        </w:rPr>
        <w:t>about</w:t>
      </w:r>
      <w:r w:rsidR="009D07C7" w:rsidRPr="009D07C7">
        <w:rPr>
          <w:rFonts w:asciiTheme="minorHAnsi" w:hAnsiTheme="minorHAnsi" w:cstheme="minorHAnsi"/>
        </w:rPr>
        <w:t xml:space="preserve"> real impact– and consider if, and how, the initiatives should be scaled</w:t>
      </w:r>
    </w:p>
    <w:p w14:paraId="7A0E1F3D" w14:textId="575DF338" w:rsidR="007769A1" w:rsidRPr="007769A1" w:rsidRDefault="00780EB1" w:rsidP="00506643">
      <w:pPr>
        <w:pStyle w:val="ListParagraph"/>
        <w:numPr>
          <w:ilvl w:val="0"/>
          <w:numId w:val="13"/>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s</w:t>
      </w:r>
      <w:r w:rsidR="007769A1" w:rsidRPr="007769A1">
        <w:rPr>
          <w:rFonts w:asciiTheme="minorHAnsi" w:hAnsiTheme="minorHAnsi" w:cstheme="minorHAnsi"/>
        </w:rPr>
        <w:t>ome social enterprises hav</w:t>
      </w:r>
      <w:r w:rsidR="000E5F07">
        <w:rPr>
          <w:rFonts w:asciiTheme="minorHAnsi" w:hAnsiTheme="minorHAnsi" w:cstheme="minorHAnsi"/>
        </w:rPr>
        <w:t>e</w:t>
      </w:r>
      <w:r w:rsidR="007769A1" w:rsidRPr="007769A1">
        <w:rPr>
          <w:rFonts w:asciiTheme="minorHAnsi" w:hAnsiTheme="minorHAnsi" w:cstheme="minorHAnsi"/>
        </w:rPr>
        <w:t xml:space="preserve"> a </w:t>
      </w:r>
      <w:r w:rsidR="000E5F07">
        <w:rPr>
          <w:rFonts w:asciiTheme="minorHAnsi" w:hAnsiTheme="minorHAnsi" w:cstheme="minorHAnsi"/>
        </w:rPr>
        <w:t>b</w:t>
      </w:r>
      <w:r w:rsidR="007769A1" w:rsidRPr="007769A1">
        <w:rPr>
          <w:rFonts w:asciiTheme="minorHAnsi" w:hAnsiTheme="minorHAnsi" w:cstheme="minorHAnsi"/>
        </w:rPr>
        <w:t xml:space="preserve">oard full of well-meaning people who lack the necessary business skill set i.e. unable to assess risk and create a risk profile; lack the skills/knowledge to support the CEO and take the business forward </w:t>
      </w:r>
    </w:p>
    <w:p w14:paraId="0AD15D7A" w14:textId="23C28B44" w:rsidR="007769A1" w:rsidRPr="007769A1" w:rsidRDefault="00780EB1" w:rsidP="00506643">
      <w:pPr>
        <w:pStyle w:val="ListParagraph"/>
        <w:numPr>
          <w:ilvl w:val="0"/>
          <w:numId w:val="13"/>
        </w:numPr>
        <w:spacing w:before="120" w:after="120" w:line="240" w:lineRule="auto"/>
        <w:ind w:left="714" w:hanging="357"/>
        <w:contextualSpacing w:val="0"/>
        <w:rPr>
          <w:rFonts w:asciiTheme="minorHAnsi" w:hAnsiTheme="minorHAnsi" w:cstheme="minorHAnsi"/>
        </w:rPr>
      </w:pPr>
      <w:proofErr w:type="gramStart"/>
      <w:r>
        <w:rPr>
          <w:rFonts w:asciiTheme="minorHAnsi" w:hAnsiTheme="minorHAnsi" w:cstheme="minorHAnsi"/>
        </w:rPr>
        <w:t>a</w:t>
      </w:r>
      <w:proofErr w:type="gramEnd"/>
      <w:r w:rsidR="00FA0745">
        <w:rPr>
          <w:rFonts w:asciiTheme="minorHAnsi" w:hAnsiTheme="minorHAnsi" w:cstheme="minorHAnsi"/>
        </w:rPr>
        <w:t xml:space="preserve"> </w:t>
      </w:r>
      <w:r w:rsidR="007769A1" w:rsidRPr="007769A1">
        <w:rPr>
          <w:rFonts w:asciiTheme="minorHAnsi" w:hAnsiTheme="minorHAnsi" w:cstheme="minorHAnsi"/>
        </w:rPr>
        <w:t xml:space="preserve">key challenge </w:t>
      </w:r>
      <w:r w:rsidR="00FA0745">
        <w:rPr>
          <w:rFonts w:asciiTheme="minorHAnsi" w:hAnsiTheme="minorHAnsi" w:cstheme="minorHAnsi"/>
        </w:rPr>
        <w:t xml:space="preserve">is </w:t>
      </w:r>
      <w:r w:rsidR="007769A1" w:rsidRPr="007769A1">
        <w:rPr>
          <w:rFonts w:asciiTheme="minorHAnsi" w:hAnsiTheme="minorHAnsi" w:cstheme="minorHAnsi"/>
        </w:rPr>
        <w:t xml:space="preserve">how to upskill the </w:t>
      </w:r>
      <w:r w:rsidR="000E5F07">
        <w:rPr>
          <w:rFonts w:asciiTheme="minorHAnsi" w:hAnsiTheme="minorHAnsi" w:cstheme="minorHAnsi"/>
        </w:rPr>
        <w:t>b</w:t>
      </w:r>
      <w:r w:rsidR="007769A1" w:rsidRPr="007769A1">
        <w:rPr>
          <w:rFonts w:asciiTheme="minorHAnsi" w:hAnsiTheme="minorHAnsi" w:cstheme="minorHAnsi"/>
        </w:rPr>
        <w:t>oard/</w:t>
      </w:r>
      <w:r w:rsidR="000E5F07">
        <w:rPr>
          <w:rFonts w:asciiTheme="minorHAnsi" w:hAnsiTheme="minorHAnsi" w:cstheme="minorHAnsi"/>
        </w:rPr>
        <w:t>c</w:t>
      </w:r>
      <w:r w:rsidR="007769A1" w:rsidRPr="007769A1">
        <w:rPr>
          <w:rFonts w:asciiTheme="minorHAnsi" w:hAnsiTheme="minorHAnsi" w:cstheme="minorHAnsi"/>
        </w:rPr>
        <w:t xml:space="preserve">ommittees of social enterprises to make them more entrepreneurial and acquire the necessary business nous. Boards are often not prepared for increasing scale and there is a mismatch in thinking between the </w:t>
      </w:r>
      <w:r w:rsidR="000E5F07">
        <w:rPr>
          <w:rFonts w:asciiTheme="minorHAnsi" w:hAnsiTheme="minorHAnsi" w:cstheme="minorHAnsi"/>
        </w:rPr>
        <w:t>b</w:t>
      </w:r>
      <w:r w:rsidR="007769A1" w:rsidRPr="007769A1">
        <w:rPr>
          <w:rFonts w:asciiTheme="minorHAnsi" w:hAnsiTheme="minorHAnsi" w:cstheme="minorHAnsi"/>
        </w:rPr>
        <w:t xml:space="preserve">oard and the CEO, which can create tensions and hamper business development  </w:t>
      </w:r>
    </w:p>
    <w:p w14:paraId="1CFBBD9B" w14:textId="3F2C13EB" w:rsidR="007769A1" w:rsidRPr="007769A1" w:rsidRDefault="00780EB1" w:rsidP="00506643">
      <w:pPr>
        <w:pStyle w:val="ListParagraph"/>
        <w:numPr>
          <w:ilvl w:val="0"/>
          <w:numId w:val="13"/>
        </w:numPr>
        <w:spacing w:before="120" w:after="120" w:line="240" w:lineRule="auto"/>
        <w:ind w:left="714" w:hanging="357"/>
        <w:contextualSpacing w:val="0"/>
        <w:rPr>
          <w:rFonts w:asciiTheme="minorHAnsi" w:hAnsiTheme="minorHAnsi" w:cstheme="minorHAnsi"/>
        </w:rPr>
      </w:pPr>
      <w:proofErr w:type="gramStart"/>
      <w:r>
        <w:rPr>
          <w:rFonts w:asciiTheme="minorHAnsi" w:hAnsiTheme="minorHAnsi" w:cstheme="minorHAnsi"/>
        </w:rPr>
        <w:t>t</w:t>
      </w:r>
      <w:r w:rsidR="007769A1" w:rsidRPr="007769A1">
        <w:rPr>
          <w:rFonts w:asciiTheme="minorHAnsi" w:hAnsiTheme="minorHAnsi" w:cstheme="minorHAnsi"/>
        </w:rPr>
        <w:t>raining</w:t>
      </w:r>
      <w:proofErr w:type="gramEnd"/>
      <w:r w:rsidR="00FA0745">
        <w:rPr>
          <w:rFonts w:asciiTheme="minorHAnsi" w:hAnsiTheme="minorHAnsi" w:cstheme="minorHAnsi"/>
        </w:rPr>
        <w:t>, s</w:t>
      </w:r>
      <w:r w:rsidR="007769A1" w:rsidRPr="007769A1">
        <w:rPr>
          <w:rFonts w:asciiTheme="minorHAnsi" w:hAnsiTheme="minorHAnsi" w:cstheme="minorHAnsi"/>
        </w:rPr>
        <w:t>upport</w:t>
      </w:r>
      <w:r w:rsidR="00FA0745">
        <w:rPr>
          <w:rFonts w:asciiTheme="minorHAnsi" w:hAnsiTheme="minorHAnsi" w:cstheme="minorHAnsi"/>
        </w:rPr>
        <w:t xml:space="preserve"> and </w:t>
      </w:r>
      <w:r w:rsidR="007769A1" w:rsidRPr="007769A1">
        <w:rPr>
          <w:rFonts w:asciiTheme="minorHAnsi" w:hAnsiTheme="minorHAnsi" w:cstheme="minorHAnsi"/>
        </w:rPr>
        <w:t xml:space="preserve">advice for </w:t>
      </w:r>
      <w:r w:rsidR="000E5F07">
        <w:rPr>
          <w:rFonts w:asciiTheme="minorHAnsi" w:hAnsiTheme="minorHAnsi" w:cstheme="minorHAnsi"/>
        </w:rPr>
        <w:t>b</w:t>
      </w:r>
      <w:r w:rsidR="007769A1" w:rsidRPr="007769A1">
        <w:rPr>
          <w:rFonts w:asciiTheme="minorHAnsi" w:hAnsiTheme="minorHAnsi" w:cstheme="minorHAnsi"/>
        </w:rPr>
        <w:t>oards/</w:t>
      </w:r>
      <w:r w:rsidR="000E5F07">
        <w:rPr>
          <w:rFonts w:asciiTheme="minorHAnsi" w:hAnsiTheme="minorHAnsi" w:cstheme="minorHAnsi"/>
        </w:rPr>
        <w:t>c</w:t>
      </w:r>
      <w:r w:rsidR="007769A1" w:rsidRPr="007769A1">
        <w:rPr>
          <w:rFonts w:asciiTheme="minorHAnsi" w:hAnsiTheme="minorHAnsi" w:cstheme="minorHAnsi"/>
        </w:rPr>
        <w:t xml:space="preserve">ommittees are needed, so that they can better operate on business principles while still pursuing their social purpose.  This might include access to a pool of potential </w:t>
      </w:r>
      <w:r w:rsidR="00EA782C">
        <w:rPr>
          <w:rFonts w:asciiTheme="minorHAnsi" w:hAnsiTheme="minorHAnsi" w:cstheme="minorHAnsi"/>
        </w:rPr>
        <w:t>b</w:t>
      </w:r>
      <w:r w:rsidR="007769A1" w:rsidRPr="007769A1">
        <w:rPr>
          <w:rFonts w:asciiTheme="minorHAnsi" w:hAnsiTheme="minorHAnsi" w:cstheme="minorHAnsi"/>
        </w:rPr>
        <w:t xml:space="preserve">oard members with required business skills, knowledge and experience (e.g. retired business people), as well as mentors, and encouragement of corporates to mentor small social enterprise start-ups  </w:t>
      </w:r>
    </w:p>
    <w:p w14:paraId="00A5A433" w14:textId="12DD34FE" w:rsidR="007769A1" w:rsidRDefault="00780EB1" w:rsidP="00506643">
      <w:pPr>
        <w:pStyle w:val="ListParagraph"/>
        <w:numPr>
          <w:ilvl w:val="0"/>
          <w:numId w:val="13"/>
        </w:numPr>
        <w:spacing w:before="120" w:after="120" w:line="240" w:lineRule="auto"/>
        <w:ind w:left="714" w:hanging="357"/>
        <w:contextualSpacing w:val="0"/>
        <w:rPr>
          <w:rFonts w:asciiTheme="minorHAnsi" w:hAnsiTheme="minorHAnsi" w:cstheme="minorHAnsi"/>
        </w:rPr>
      </w:pPr>
      <w:proofErr w:type="gramStart"/>
      <w:r>
        <w:rPr>
          <w:rFonts w:asciiTheme="minorHAnsi" w:hAnsiTheme="minorHAnsi" w:cstheme="minorHAnsi"/>
        </w:rPr>
        <w:t>o</w:t>
      </w:r>
      <w:r w:rsidR="00FA0745">
        <w:rPr>
          <w:rFonts w:asciiTheme="minorHAnsi" w:hAnsiTheme="minorHAnsi" w:cstheme="minorHAnsi"/>
        </w:rPr>
        <w:t>ne</w:t>
      </w:r>
      <w:proofErr w:type="gramEnd"/>
      <w:r w:rsidR="00FA0745">
        <w:rPr>
          <w:rFonts w:asciiTheme="minorHAnsi" w:hAnsiTheme="minorHAnsi" w:cstheme="minorHAnsi"/>
        </w:rPr>
        <w:t xml:space="preserve"> option would be access to o</w:t>
      </w:r>
      <w:r w:rsidR="007769A1" w:rsidRPr="007769A1">
        <w:rPr>
          <w:rFonts w:asciiTheme="minorHAnsi" w:hAnsiTheme="minorHAnsi" w:cstheme="minorHAnsi"/>
        </w:rPr>
        <w:t xml:space="preserve">nline platforms/databases to enable more diversity and professionalism of membership of </w:t>
      </w:r>
      <w:r w:rsidR="000E5F07">
        <w:rPr>
          <w:rFonts w:asciiTheme="minorHAnsi" w:hAnsiTheme="minorHAnsi" w:cstheme="minorHAnsi"/>
        </w:rPr>
        <w:t>b</w:t>
      </w:r>
      <w:r w:rsidR="007769A1" w:rsidRPr="007769A1">
        <w:rPr>
          <w:rFonts w:asciiTheme="minorHAnsi" w:hAnsiTheme="minorHAnsi" w:cstheme="minorHAnsi"/>
        </w:rPr>
        <w:t>oards/</w:t>
      </w:r>
      <w:r w:rsidR="000E5F07">
        <w:rPr>
          <w:rFonts w:asciiTheme="minorHAnsi" w:hAnsiTheme="minorHAnsi" w:cstheme="minorHAnsi"/>
        </w:rPr>
        <w:t>c</w:t>
      </w:r>
      <w:r w:rsidR="007769A1" w:rsidRPr="007769A1">
        <w:rPr>
          <w:rFonts w:asciiTheme="minorHAnsi" w:hAnsiTheme="minorHAnsi" w:cstheme="minorHAnsi"/>
        </w:rPr>
        <w:t xml:space="preserve">ommittees, in particular attracting </w:t>
      </w:r>
      <w:r w:rsidR="00546819">
        <w:rPr>
          <w:rFonts w:asciiTheme="minorHAnsi" w:hAnsiTheme="minorHAnsi" w:cstheme="minorHAnsi"/>
        </w:rPr>
        <w:t>b</w:t>
      </w:r>
      <w:r w:rsidR="007769A1" w:rsidRPr="007769A1">
        <w:rPr>
          <w:rFonts w:asciiTheme="minorHAnsi" w:hAnsiTheme="minorHAnsi" w:cstheme="minorHAnsi"/>
        </w:rPr>
        <w:t xml:space="preserve">oard members with business skills and acumen and governance expertise.  Possible scholarships for company director training were also suggested </w:t>
      </w:r>
    </w:p>
    <w:p w14:paraId="6D98F78A" w14:textId="35769F4B" w:rsidR="00FA0745" w:rsidRPr="00FA0745" w:rsidRDefault="00780EB1" w:rsidP="00506643">
      <w:pPr>
        <w:pStyle w:val="ListParagraph"/>
        <w:numPr>
          <w:ilvl w:val="0"/>
          <w:numId w:val="13"/>
        </w:numPr>
        <w:spacing w:before="120" w:after="120" w:line="240" w:lineRule="auto"/>
        <w:contextualSpacing w:val="0"/>
        <w:rPr>
          <w:rFonts w:asciiTheme="minorHAnsi" w:hAnsiTheme="minorHAnsi" w:cstheme="minorHAnsi"/>
        </w:rPr>
      </w:pPr>
      <w:proofErr w:type="gramStart"/>
      <w:r>
        <w:rPr>
          <w:rFonts w:asciiTheme="minorHAnsi" w:hAnsiTheme="minorHAnsi" w:cstheme="minorHAnsi"/>
        </w:rPr>
        <w:t>s</w:t>
      </w:r>
      <w:r w:rsidR="00FA0745" w:rsidRPr="00FA0745">
        <w:rPr>
          <w:rFonts w:asciiTheme="minorHAnsi" w:hAnsiTheme="minorHAnsi" w:cstheme="minorHAnsi"/>
        </w:rPr>
        <w:t>ocial</w:t>
      </w:r>
      <w:proofErr w:type="gramEnd"/>
      <w:r w:rsidR="00FA0745" w:rsidRPr="00FA0745">
        <w:rPr>
          <w:rFonts w:asciiTheme="minorHAnsi" w:hAnsiTheme="minorHAnsi" w:cstheme="minorHAnsi"/>
        </w:rPr>
        <w:t xml:space="preserve"> enterprises noted that different skill sets are needed to scale and grow in different stage</w:t>
      </w:r>
      <w:r w:rsidR="00546819">
        <w:rPr>
          <w:rFonts w:asciiTheme="minorHAnsi" w:hAnsiTheme="minorHAnsi" w:cstheme="minorHAnsi"/>
        </w:rPr>
        <w:t>s</w:t>
      </w:r>
      <w:r w:rsidR="00FA0745" w:rsidRPr="00FA0745">
        <w:rPr>
          <w:rFonts w:asciiTheme="minorHAnsi" w:hAnsiTheme="minorHAnsi" w:cstheme="minorHAnsi"/>
        </w:rPr>
        <w:t xml:space="preserve"> of enterprise development i.e. from the initial transition (succession planning) from founder to </w:t>
      </w:r>
      <w:r w:rsidR="00FA0745" w:rsidRPr="00FA0745">
        <w:rPr>
          <w:rFonts w:asciiTheme="minorHAnsi" w:hAnsiTheme="minorHAnsi" w:cstheme="minorHAnsi"/>
        </w:rPr>
        <w:lastRenderedPageBreak/>
        <w:t xml:space="preserve">CEO/start-up and then the next stage to scale to market.  </w:t>
      </w:r>
      <w:r w:rsidR="00FA0745">
        <w:rPr>
          <w:rFonts w:asciiTheme="minorHAnsi" w:hAnsiTheme="minorHAnsi" w:cstheme="minorHAnsi"/>
        </w:rPr>
        <w:t>M</w:t>
      </w:r>
      <w:r w:rsidR="00FA0745" w:rsidRPr="00FA0745">
        <w:rPr>
          <w:rFonts w:asciiTheme="minorHAnsi" w:hAnsiTheme="minorHAnsi" w:cstheme="minorHAnsi"/>
        </w:rPr>
        <w:t>ore assistance and investment in skills development are needed in the start-up stage</w:t>
      </w:r>
      <w:r w:rsidR="00FA0745">
        <w:rPr>
          <w:rFonts w:asciiTheme="minorHAnsi" w:hAnsiTheme="minorHAnsi" w:cstheme="minorHAnsi"/>
        </w:rPr>
        <w:t xml:space="preserve"> for social enterprises</w:t>
      </w:r>
      <w:r w:rsidR="00FA0745" w:rsidRPr="00FA0745">
        <w:rPr>
          <w:rFonts w:asciiTheme="minorHAnsi" w:hAnsiTheme="minorHAnsi" w:cstheme="minorHAnsi"/>
        </w:rPr>
        <w:t xml:space="preserve"> </w:t>
      </w:r>
    </w:p>
    <w:p w14:paraId="205D601F" w14:textId="69CDDC5E" w:rsidR="00FA0745" w:rsidRPr="00FA0745" w:rsidRDefault="00780EB1" w:rsidP="00506643">
      <w:pPr>
        <w:pStyle w:val="ListParagraph"/>
        <w:numPr>
          <w:ilvl w:val="0"/>
          <w:numId w:val="13"/>
        </w:numPr>
        <w:spacing w:before="120" w:after="120" w:line="240" w:lineRule="auto"/>
        <w:contextualSpacing w:val="0"/>
        <w:rPr>
          <w:rFonts w:asciiTheme="minorHAnsi" w:hAnsiTheme="minorHAnsi" w:cstheme="minorHAnsi"/>
        </w:rPr>
      </w:pPr>
      <w:proofErr w:type="gramStart"/>
      <w:r>
        <w:rPr>
          <w:rFonts w:asciiTheme="minorHAnsi" w:hAnsiTheme="minorHAnsi" w:cstheme="minorHAnsi"/>
        </w:rPr>
        <w:t>t</w:t>
      </w:r>
      <w:r w:rsidR="00FA0745" w:rsidRPr="00FA0745">
        <w:rPr>
          <w:rFonts w:asciiTheme="minorHAnsi" w:hAnsiTheme="minorHAnsi" w:cstheme="minorHAnsi"/>
        </w:rPr>
        <w:t>here</w:t>
      </w:r>
      <w:proofErr w:type="gramEnd"/>
      <w:r w:rsidR="00FA0745" w:rsidRPr="00FA0745">
        <w:rPr>
          <w:rFonts w:asciiTheme="minorHAnsi" w:hAnsiTheme="minorHAnsi" w:cstheme="minorHAnsi"/>
        </w:rPr>
        <w:t xml:space="preserve"> is a need to better link existing pools of skills and expertise back to NFPs and social enterprises/social entrepreneurs.  This might include possible Skill Exchanges drawing on existing models e.g. S</w:t>
      </w:r>
      <w:r w:rsidR="005326E3">
        <w:rPr>
          <w:rFonts w:asciiTheme="minorHAnsi" w:hAnsiTheme="minorHAnsi" w:cstheme="minorHAnsi"/>
        </w:rPr>
        <w:t xml:space="preserve">ocial Venture </w:t>
      </w:r>
      <w:r w:rsidR="00FA0745" w:rsidRPr="00FA0745">
        <w:rPr>
          <w:rFonts w:asciiTheme="minorHAnsi" w:hAnsiTheme="minorHAnsi" w:cstheme="minorHAnsi"/>
        </w:rPr>
        <w:t>Partners</w:t>
      </w:r>
      <w:r w:rsidR="005326E3">
        <w:rPr>
          <w:rFonts w:asciiTheme="minorHAnsi" w:hAnsiTheme="minorHAnsi" w:cstheme="minorHAnsi"/>
        </w:rPr>
        <w:t xml:space="preserve"> (SVP)</w:t>
      </w:r>
      <w:r w:rsidR="005326E3">
        <w:rPr>
          <w:rStyle w:val="FootnoteReference"/>
          <w:rFonts w:asciiTheme="minorHAnsi" w:hAnsiTheme="minorHAnsi" w:cstheme="minorHAnsi"/>
        </w:rPr>
        <w:footnoteReference w:id="3"/>
      </w:r>
      <w:r w:rsidR="00FA0745" w:rsidRPr="00FA0745">
        <w:rPr>
          <w:rFonts w:asciiTheme="minorHAnsi" w:hAnsiTheme="minorHAnsi" w:cstheme="minorHAnsi"/>
        </w:rPr>
        <w:t xml:space="preserve"> </w:t>
      </w:r>
      <w:r w:rsidR="005326E3">
        <w:rPr>
          <w:rFonts w:asciiTheme="minorHAnsi" w:hAnsiTheme="minorHAnsi" w:cstheme="minorHAnsi"/>
        </w:rPr>
        <w:t xml:space="preserve">model </w:t>
      </w:r>
      <w:r w:rsidR="00FA0745" w:rsidRPr="00FA0745">
        <w:rPr>
          <w:rFonts w:asciiTheme="minorHAnsi" w:hAnsiTheme="minorHAnsi" w:cstheme="minorHAnsi"/>
        </w:rPr>
        <w:t>that link</w:t>
      </w:r>
      <w:r w:rsidR="005326E3">
        <w:rPr>
          <w:rFonts w:asciiTheme="minorHAnsi" w:hAnsiTheme="minorHAnsi" w:cstheme="minorHAnsi"/>
        </w:rPr>
        <w:t>s</w:t>
      </w:r>
      <w:r w:rsidR="00FA0745" w:rsidRPr="00FA0745">
        <w:rPr>
          <w:rFonts w:asciiTheme="minorHAnsi" w:hAnsiTheme="minorHAnsi" w:cstheme="minorHAnsi"/>
        </w:rPr>
        <w:t xml:space="preserve"> social enterprises with corporates to gain the skills they need</w:t>
      </w:r>
    </w:p>
    <w:p w14:paraId="393D555C" w14:textId="65F122A1" w:rsidR="00FA0745" w:rsidRPr="00FA0745" w:rsidRDefault="00780EB1" w:rsidP="00506643">
      <w:pPr>
        <w:pStyle w:val="ListParagraph"/>
        <w:numPr>
          <w:ilvl w:val="0"/>
          <w:numId w:val="13"/>
        </w:numPr>
        <w:spacing w:before="120" w:after="120" w:line="240" w:lineRule="auto"/>
        <w:contextualSpacing w:val="0"/>
        <w:rPr>
          <w:rFonts w:asciiTheme="minorHAnsi" w:hAnsiTheme="minorHAnsi" w:cstheme="minorHAnsi"/>
        </w:rPr>
      </w:pPr>
      <w:r>
        <w:rPr>
          <w:rFonts w:asciiTheme="minorHAnsi" w:hAnsiTheme="minorHAnsi" w:cstheme="minorHAnsi"/>
        </w:rPr>
        <w:t>a</w:t>
      </w:r>
      <w:r w:rsidR="00FA0745" w:rsidRPr="00FA0745">
        <w:rPr>
          <w:rFonts w:asciiTheme="minorHAnsi" w:hAnsiTheme="minorHAnsi" w:cstheme="minorHAnsi"/>
        </w:rPr>
        <w:t xml:space="preserve">n important first step would be to understand precisely what skills the staff in social enterprises and social entrepreneurs are lacking e.g. legal skills, business acumen, entrepreneurial skills, </w:t>
      </w:r>
      <w:proofErr w:type="spellStart"/>
      <w:r w:rsidR="00FA0745" w:rsidRPr="00FA0745">
        <w:rPr>
          <w:rFonts w:asciiTheme="minorHAnsi" w:hAnsiTheme="minorHAnsi" w:cstheme="minorHAnsi"/>
        </w:rPr>
        <w:t>etc</w:t>
      </w:r>
      <w:proofErr w:type="spellEnd"/>
      <w:r>
        <w:rPr>
          <w:rFonts w:asciiTheme="minorHAnsi" w:hAnsiTheme="minorHAnsi" w:cstheme="minorHAnsi"/>
        </w:rPr>
        <w:t>, and</w:t>
      </w:r>
    </w:p>
    <w:p w14:paraId="01008AEF" w14:textId="1224B395" w:rsidR="00FA0745" w:rsidRDefault="00780EB1" w:rsidP="00506643">
      <w:pPr>
        <w:pStyle w:val="ListParagraph"/>
        <w:numPr>
          <w:ilvl w:val="0"/>
          <w:numId w:val="13"/>
        </w:numPr>
        <w:spacing w:before="120" w:after="120" w:line="240" w:lineRule="auto"/>
        <w:contextualSpacing w:val="0"/>
        <w:rPr>
          <w:rFonts w:asciiTheme="minorHAnsi" w:hAnsiTheme="minorHAnsi" w:cstheme="minorHAnsi"/>
        </w:rPr>
      </w:pPr>
      <w:r>
        <w:rPr>
          <w:rFonts w:asciiTheme="minorHAnsi" w:hAnsiTheme="minorHAnsi" w:cstheme="minorHAnsi"/>
        </w:rPr>
        <w:t>t</w:t>
      </w:r>
      <w:r w:rsidR="00FA0745" w:rsidRPr="00FA0745">
        <w:rPr>
          <w:rFonts w:asciiTheme="minorHAnsi" w:hAnsiTheme="minorHAnsi" w:cstheme="minorHAnsi"/>
        </w:rPr>
        <w:t xml:space="preserve">he World Economic Forum paper ‘The Governance of Social Enterprises: Managing Your Organization for Success’ (by the Schwab Foundation for Social Entrepreneurship) highlights </w:t>
      </w:r>
      <w:r w:rsidR="001D5D04">
        <w:rPr>
          <w:rFonts w:asciiTheme="minorHAnsi" w:hAnsiTheme="minorHAnsi" w:cstheme="minorHAnsi"/>
        </w:rPr>
        <w:t xml:space="preserve">the evolving governance and skills needs of social enterprises </w:t>
      </w:r>
      <w:r w:rsidR="00FA0745">
        <w:rPr>
          <w:rFonts w:asciiTheme="minorHAnsi" w:hAnsiTheme="minorHAnsi" w:cstheme="minorHAnsi"/>
        </w:rPr>
        <w:t>i.e.</w:t>
      </w:r>
    </w:p>
    <w:p w14:paraId="0CDEA481" w14:textId="77777777" w:rsidR="001D5D04" w:rsidRPr="001D5D04" w:rsidRDefault="001D5D04" w:rsidP="00506643">
      <w:pPr>
        <w:pStyle w:val="ListParagraph"/>
        <w:numPr>
          <w:ilvl w:val="1"/>
          <w:numId w:val="13"/>
        </w:numPr>
        <w:spacing w:before="120" w:after="120" w:line="240" w:lineRule="auto"/>
        <w:ind w:left="1077" w:hanging="357"/>
        <w:contextualSpacing w:val="0"/>
        <w:rPr>
          <w:rFonts w:asciiTheme="minorHAnsi" w:hAnsiTheme="minorHAnsi" w:cstheme="minorHAnsi"/>
        </w:rPr>
      </w:pPr>
      <w:r>
        <w:rPr>
          <w:rFonts w:asciiTheme="minorHAnsi" w:hAnsiTheme="minorHAnsi" w:cstheme="minorHAnsi"/>
        </w:rPr>
        <w:t>“</w:t>
      </w:r>
      <w:r w:rsidRPr="001D5D04">
        <w:rPr>
          <w:rFonts w:asciiTheme="minorHAnsi" w:hAnsiTheme="minorHAnsi" w:cstheme="minorHAnsi"/>
        </w:rPr>
        <w:t xml:space="preserve">No single governance structure fits all social enterprises or even fits the same enterprise over time. Rather, governing boards should be tailored to the organization and be dynamic to the changing needs of the organization over its lifespan. Social enterprises should evaluate and modify their governance structures regularly and in particular during the following circumstances: </w:t>
      </w:r>
    </w:p>
    <w:p w14:paraId="5459ACC0" w14:textId="77777777" w:rsidR="001D5D04" w:rsidRDefault="000E5F07" w:rsidP="00506643">
      <w:pPr>
        <w:pStyle w:val="ListParagraph"/>
        <w:numPr>
          <w:ilvl w:val="2"/>
          <w:numId w:val="13"/>
        </w:numPr>
        <w:spacing w:after="0" w:line="240" w:lineRule="auto"/>
        <w:ind w:left="1474" w:hanging="357"/>
        <w:contextualSpacing w:val="0"/>
        <w:rPr>
          <w:rFonts w:asciiTheme="minorHAnsi" w:hAnsiTheme="minorHAnsi" w:cstheme="minorHAnsi"/>
        </w:rPr>
      </w:pPr>
      <w:r>
        <w:rPr>
          <w:rFonts w:asciiTheme="minorHAnsi" w:hAnsiTheme="minorHAnsi" w:cstheme="minorHAnsi"/>
        </w:rPr>
        <w:t>t</w:t>
      </w:r>
      <w:r w:rsidR="001D5D04" w:rsidRPr="001D5D04">
        <w:rPr>
          <w:rFonts w:asciiTheme="minorHAnsi" w:hAnsiTheme="minorHAnsi" w:cstheme="minorHAnsi"/>
        </w:rPr>
        <w:t>he enterprise reaches the next lifecycle stage</w:t>
      </w:r>
    </w:p>
    <w:p w14:paraId="0F451676" w14:textId="77777777" w:rsidR="001D5D04" w:rsidRDefault="000E5F07" w:rsidP="00506643">
      <w:pPr>
        <w:pStyle w:val="ListParagraph"/>
        <w:numPr>
          <w:ilvl w:val="2"/>
          <w:numId w:val="13"/>
        </w:numPr>
        <w:spacing w:after="0" w:line="240" w:lineRule="auto"/>
        <w:ind w:left="1474" w:hanging="357"/>
        <w:contextualSpacing w:val="0"/>
        <w:rPr>
          <w:rFonts w:asciiTheme="minorHAnsi" w:hAnsiTheme="minorHAnsi" w:cstheme="minorHAnsi"/>
        </w:rPr>
      </w:pPr>
      <w:r>
        <w:rPr>
          <w:rFonts w:asciiTheme="minorHAnsi" w:hAnsiTheme="minorHAnsi" w:cstheme="minorHAnsi"/>
        </w:rPr>
        <w:t>t</w:t>
      </w:r>
      <w:r w:rsidR="001D5D04" w:rsidRPr="001D5D04">
        <w:rPr>
          <w:rFonts w:asciiTheme="minorHAnsi" w:hAnsiTheme="minorHAnsi" w:cstheme="minorHAnsi"/>
        </w:rPr>
        <w:t>he legal structure of the enterprise changes</w:t>
      </w:r>
    </w:p>
    <w:p w14:paraId="687B5A6C" w14:textId="77777777" w:rsidR="001D5D04" w:rsidRDefault="000E5F07" w:rsidP="00506643">
      <w:pPr>
        <w:pStyle w:val="ListParagraph"/>
        <w:numPr>
          <w:ilvl w:val="2"/>
          <w:numId w:val="13"/>
        </w:numPr>
        <w:spacing w:after="0" w:line="240" w:lineRule="auto"/>
        <w:ind w:left="1474" w:hanging="357"/>
        <w:contextualSpacing w:val="0"/>
        <w:rPr>
          <w:rFonts w:asciiTheme="minorHAnsi" w:hAnsiTheme="minorHAnsi" w:cstheme="minorHAnsi"/>
        </w:rPr>
      </w:pPr>
      <w:r>
        <w:rPr>
          <w:rFonts w:asciiTheme="minorHAnsi" w:hAnsiTheme="minorHAnsi" w:cstheme="minorHAnsi"/>
        </w:rPr>
        <w:t>t</w:t>
      </w:r>
      <w:r w:rsidR="001D5D04" w:rsidRPr="001D5D04">
        <w:rPr>
          <w:rFonts w:asciiTheme="minorHAnsi" w:hAnsiTheme="minorHAnsi" w:cstheme="minorHAnsi"/>
        </w:rPr>
        <w:t>he financial structure of the enterprise changes, most commonly related to the shareholder base</w:t>
      </w:r>
      <w:r>
        <w:rPr>
          <w:rFonts w:asciiTheme="minorHAnsi" w:hAnsiTheme="minorHAnsi" w:cstheme="minorHAnsi"/>
        </w:rPr>
        <w:t>, and</w:t>
      </w:r>
    </w:p>
    <w:p w14:paraId="5F48CBDB" w14:textId="77777777" w:rsidR="001D5D04" w:rsidRDefault="000E5F07" w:rsidP="00506643">
      <w:pPr>
        <w:pStyle w:val="ListParagraph"/>
        <w:numPr>
          <w:ilvl w:val="2"/>
          <w:numId w:val="13"/>
        </w:numPr>
        <w:spacing w:after="0" w:line="240" w:lineRule="auto"/>
        <w:ind w:left="1474" w:hanging="357"/>
        <w:contextualSpacing w:val="0"/>
        <w:rPr>
          <w:rFonts w:asciiTheme="minorHAnsi" w:hAnsiTheme="minorHAnsi" w:cstheme="minorHAnsi"/>
        </w:rPr>
      </w:pPr>
      <w:r>
        <w:rPr>
          <w:rFonts w:asciiTheme="minorHAnsi" w:hAnsiTheme="minorHAnsi" w:cstheme="minorHAnsi"/>
        </w:rPr>
        <w:t>t</w:t>
      </w:r>
      <w:r w:rsidR="001D5D04" w:rsidRPr="001D5D04">
        <w:rPr>
          <w:rFonts w:asciiTheme="minorHAnsi" w:hAnsiTheme="minorHAnsi" w:cstheme="minorHAnsi"/>
        </w:rPr>
        <w:t>he external environment changes (e.g. new government regulations)</w:t>
      </w:r>
      <w:r w:rsidR="001D5D04">
        <w:rPr>
          <w:rFonts w:asciiTheme="minorHAnsi" w:hAnsiTheme="minorHAnsi" w:cstheme="minorHAnsi"/>
        </w:rPr>
        <w:t>, and</w:t>
      </w:r>
    </w:p>
    <w:p w14:paraId="06C17C9C" w14:textId="77777777" w:rsidR="00FA0745" w:rsidRDefault="000E5F07" w:rsidP="00506643">
      <w:pPr>
        <w:pStyle w:val="ListParagraph"/>
        <w:numPr>
          <w:ilvl w:val="2"/>
          <w:numId w:val="13"/>
        </w:numPr>
        <w:spacing w:after="0" w:line="240" w:lineRule="auto"/>
        <w:ind w:left="1474" w:hanging="357"/>
        <w:contextualSpacing w:val="0"/>
        <w:rPr>
          <w:rFonts w:asciiTheme="minorHAnsi" w:hAnsiTheme="minorHAnsi" w:cstheme="minorHAnsi"/>
        </w:rPr>
      </w:pPr>
      <w:proofErr w:type="gramStart"/>
      <w:r>
        <w:rPr>
          <w:rFonts w:asciiTheme="minorHAnsi" w:hAnsiTheme="minorHAnsi" w:cstheme="minorHAnsi"/>
        </w:rPr>
        <w:t>t</w:t>
      </w:r>
      <w:r w:rsidR="001D5D04" w:rsidRPr="001D5D04">
        <w:rPr>
          <w:rFonts w:asciiTheme="minorHAnsi" w:hAnsiTheme="minorHAnsi" w:cstheme="minorHAnsi"/>
        </w:rPr>
        <w:t>he</w:t>
      </w:r>
      <w:proofErr w:type="gramEnd"/>
      <w:r w:rsidR="001D5D04" w:rsidRPr="001D5D04">
        <w:rPr>
          <w:rFonts w:asciiTheme="minorHAnsi" w:hAnsiTheme="minorHAnsi" w:cstheme="minorHAnsi"/>
        </w:rPr>
        <w:t xml:space="preserve"> founder steps down</w:t>
      </w:r>
      <w:r w:rsidR="00FA0745" w:rsidRPr="00FA0745">
        <w:rPr>
          <w:rFonts w:asciiTheme="minorHAnsi" w:hAnsiTheme="minorHAnsi" w:cstheme="minorHAnsi"/>
        </w:rPr>
        <w:t>.</w:t>
      </w:r>
      <w:r w:rsidR="001D5D04">
        <w:rPr>
          <w:rFonts w:asciiTheme="minorHAnsi" w:hAnsiTheme="minorHAnsi" w:cstheme="minorHAnsi"/>
        </w:rPr>
        <w:t>”</w:t>
      </w:r>
      <w:r w:rsidR="001D5D04" w:rsidRPr="001D5D04">
        <w:rPr>
          <w:rStyle w:val="Heading2Char"/>
          <w:rFonts w:asciiTheme="minorHAnsi" w:hAnsiTheme="minorHAnsi" w:cstheme="minorHAnsi"/>
        </w:rPr>
        <w:t xml:space="preserve"> </w:t>
      </w:r>
      <w:r w:rsidR="001D5D04">
        <w:rPr>
          <w:rStyle w:val="FootnoteReference"/>
          <w:rFonts w:asciiTheme="minorHAnsi" w:hAnsiTheme="minorHAnsi" w:cstheme="minorHAnsi"/>
        </w:rPr>
        <w:footnoteReference w:id="4"/>
      </w:r>
      <w:r w:rsidR="00FA0745" w:rsidRPr="00FA0745">
        <w:rPr>
          <w:rFonts w:asciiTheme="minorHAnsi" w:hAnsiTheme="minorHAnsi" w:cstheme="minorHAnsi"/>
        </w:rPr>
        <w:t xml:space="preserve"> </w:t>
      </w:r>
    </w:p>
    <w:p w14:paraId="47D61D4D" w14:textId="77777777" w:rsidR="001C0372" w:rsidRDefault="001C0372" w:rsidP="001C0372">
      <w:pPr>
        <w:spacing w:after="0" w:line="240" w:lineRule="auto"/>
        <w:rPr>
          <w:rFonts w:asciiTheme="minorHAnsi" w:hAnsiTheme="minorHAnsi" w:cstheme="minorHAnsi"/>
        </w:rPr>
      </w:pPr>
    </w:p>
    <w:p w14:paraId="7C2EE863" w14:textId="77777777" w:rsidR="001C0372" w:rsidRPr="004B21BE" w:rsidRDefault="001C0372" w:rsidP="001C0372">
      <w:pPr>
        <w:spacing w:after="0" w:line="240" w:lineRule="auto"/>
        <w:rPr>
          <w:rFonts w:asciiTheme="minorHAnsi" w:hAnsiTheme="minorHAnsi" w:cstheme="minorHAnsi"/>
          <w:b/>
          <w:i/>
          <w:sz w:val="24"/>
          <w:szCs w:val="24"/>
        </w:rPr>
      </w:pPr>
      <w:r w:rsidRPr="004B21BE">
        <w:rPr>
          <w:rFonts w:asciiTheme="minorHAnsi" w:hAnsiTheme="minorHAnsi" w:cstheme="minorHAnsi"/>
          <w:b/>
          <w:i/>
          <w:sz w:val="24"/>
          <w:szCs w:val="24"/>
        </w:rPr>
        <w:t>The role of good governance in ensuring public trust and confidence in the NFP sector</w:t>
      </w:r>
    </w:p>
    <w:p w14:paraId="2E9620DE" w14:textId="77777777" w:rsidR="00612EA5" w:rsidRDefault="00FD3BF2" w:rsidP="00440C3F">
      <w:pPr>
        <w:spacing w:before="120" w:after="120" w:line="240" w:lineRule="auto"/>
        <w:rPr>
          <w:rFonts w:asciiTheme="minorHAnsi" w:hAnsiTheme="minorHAnsi" w:cstheme="minorHAnsi"/>
        </w:rPr>
      </w:pPr>
      <w:r w:rsidRPr="00440C3F">
        <w:rPr>
          <w:rFonts w:asciiTheme="minorHAnsi" w:hAnsiTheme="minorHAnsi" w:cstheme="minorHAnsi"/>
        </w:rPr>
        <w:t xml:space="preserve">A critical underpinning of a healthy philanthropic culture is unarguably public trust and confidence in the charities and intermediaries that manage and disperse charity monies, whether received from corporate Australia, high-net-worth individuals or average Australian givers.   </w:t>
      </w:r>
    </w:p>
    <w:p w14:paraId="5077A4B6" w14:textId="0F7C4D73" w:rsidR="00FA4E8F" w:rsidRPr="00FA4E8F" w:rsidRDefault="00FA4E8F" w:rsidP="00394396">
      <w:pPr>
        <w:spacing w:before="120" w:after="120" w:line="240" w:lineRule="auto"/>
        <w:rPr>
          <w:rFonts w:asciiTheme="minorHAnsi" w:hAnsiTheme="minorHAnsi" w:cstheme="minorHAnsi"/>
        </w:rPr>
      </w:pPr>
      <w:r w:rsidRPr="00FA4E8F">
        <w:rPr>
          <w:rFonts w:asciiTheme="minorHAnsi" w:hAnsiTheme="minorHAnsi" w:cstheme="minorHAnsi"/>
        </w:rPr>
        <w:t>Any nefarious behaviour by charities and NFPs reflects on the whole sector.</w:t>
      </w:r>
      <w:r w:rsidR="008A6DCC">
        <w:rPr>
          <w:rFonts w:asciiTheme="minorHAnsi" w:hAnsiTheme="minorHAnsi" w:cstheme="minorHAnsi"/>
        </w:rPr>
        <w:t xml:space="preserve"> </w:t>
      </w:r>
      <w:r w:rsidRPr="00FA4E8F">
        <w:rPr>
          <w:rFonts w:asciiTheme="minorHAnsi" w:hAnsiTheme="minorHAnsi" w:cstheme="minorHAnsi"/>
        </w:rPr>
        <w:t xml:space="preserve"> Many established charities have shared their concerns with the Partnership about the potential for poor practices to negatively impact on fund raising and retention and attracting of volunteers.  </w:t>
      </w:r>
      <w:r w:rsidR="008A6DCC">
        <w:rPr>
          <w:rFonts w:asciiTheme="minorHAnsi" w:hAnsiTheme="minorHAnsi" w:cstheme="minorHAnsi"/>
        </w:rPr>
        <w:t>C</w:t>
      </w:r>
      <w:r w:rsidRPr="00FA4E8F">
        <w:rPr>
          <w:rFonts w:asciiTheme="minorHAnsi" w:hAnsiTheme="minorHAnsi" w:cstheme="minorHAnsi"/>
        </w:rPr>
        <w:t xml:space="preserve">oncern raised in the </w:t>
      </w:r>
      <w:r w:rsidRPr="00FA4E8F">
        <w:rPr>
          <w:rFonts w:asciiTheme="minorHAnsi" w:hAnsiTheme="minorHAnsi" w:cstheme="minorHAnsi"/>
          <w:i/>
        </w:rPr>
        <w:t>Giving Australia</w:t>
      </w:r>
      <w:r w:rsidRPr="00FA4E8F">
        <w:rPr>
          <w:rFonts w:asciiTheme="minorHAnsi" w:hAnsiTheme="minorHAnsi" w:cstheme="minorHAnsi"/>
        </w:rPr>
        <w:t xml:space="preserve"> </w:t>
      </w:r>
      <w:r w:rsidRPr="00FA4E8F">
        <w:rPr>
          <w:rFonts w:asciiTheme="minorHAnsi" w:hAnsiTheme="minorHAnsi" w:cstheme="minorHAnsi"/>
          <w:i/>
        </w:rPr>
        <w:t xml:space="preserve">2016 </w:t>
      </w:r>
      <w:r w:rsidRPr="00FA4E8F">
        <w:rPr>
          <w:rFonts w:asciiTheme="minorHAnsi" w:hAnsiTheme="minorHAnsi" w:cstheme="minorHAnsi"/>
        </w:rPr>
        <w:t>report</w:t>
      </w:r>
      <w:r w:rsidRPr="00FA4E8F">
        <w:rPr>
          <w:rFonts w:asciiTheme="minorHAnsi" w:hAnsiTheme="minorHAnsi" w:cstheme="minorHAnsi"/>
          <w:vertAlign w:val="superscript"/>
        </w:rPr>
        <w:footnoteReference w:id="5"/>
      </w:r>
      <w:r w:rsidRPr="00FA4E8F">
        <w:rPr>
          <w:rFonts w:asciiTheme="minorHAnsi" w:hAnsiTheme="minorHAnsi" w:cstheme="minorHAnsi"/>
        </w:rPr>
        <w:t xml:space="preserve"> include</w:t>
      </w:r>
      <w:r w:rsidR="008A6DCC">
        <w:rPr>
          <w:rFonts w:asciiTheme="minorHAnsi" w:hAnsiTheme="minorHAnsi" w:cstheme="minorHAnsi"/>
        </w:rPr>
        <w:t xml:space="preserve"> the following</w:t>
      </w:r>
      <w:r w:rsidR="00780EB1">
        <w:rPr>
          <w:rFonts w:asciiTheme="minorHAnsi" w:hAnsiTheme="minorHAnsi" w:cstheme="minorHAnsi"/>
        </w:rPr>
        <w:t>:</w:t>
      </w:r>
    </w:p>
    <w:p w14:paraId="18F6BF93" w14:textId="78435EA2" w:rsidR="00FA4E8F" w:rsidRPr="00FA4E8F" w:rsidRDefault="00780EB1" w:rsidP="00506643">
      <w:pPr>
        <w:numPr>
          <w:ilvl w:val="0"/>
          <w:numId w:val="22"/>
        </w:numPr>
        <w:spacing w:before="120" w:after="120" w:line="240" w:lineRule="auto"/>
        <w:ind w:left="714" w:hanging="357"/>
        <w:rPr>
          <w:rFonts w:asciiTheme="minorHAnsi" w:hAnsiTheme="minorHAnsi" w:cstheme="minorHAnsi"/>
        </w:rPr>
      </w:pPr>
      <w:r>
        <w:rPr>
          <w:rFonts w:asciiTheme="minorHAnsi" w:hAnsiTheme="minorHAnsi" w:cstheme="minorHAnsi"/>
        </w:rPr>
        <w:t>c</w:t>
      </w:r>
      <w:r w:rsidR="00FA4E8F" w:rsidRPr="00FA4E8F">
        <w:rPr>
          <w:rFonts w:asciiTheme="minorHAnsi" w:hAnsiTheme="minorHAnsi" w:cstheme="minorHAnsi"/>
        </w:rPr>
        <w:t>harities that are intrusive and/or exploit or harass potential donors, for example excessive cold calls and mail, street ‘chuggers’ and reports of vulnerable citizens being taken advantage of</w:t>
      </w:r>
      <w:r w:rsidR="00FA4E8F" w:rsidRPr="00FA4E8F">
        <w:rPr>
          <w:rFonts w:asciiTheme="minorHAnsi" w:hAnsiTheme="minorHAnsi" w:cstheme="minorHAnsi"/>
          <w:vertAlign w:val="superscript"/>
        </w:rPr>
        <w:footnoteReference w:id="6"/>
      </w:r>
      <w:r w:rsidR="00FA4E8F" w:rsidRPr="00FA4E8F">
        <w:rPr>
          <w:rFonts w:asciiTheme="minorHAnsi" w:hAnsiTheme="minorHAnsi" w:cstheme="minorHAnsi"/>
        </w:rPr>
        <w:t>. This pressure presents a dilemma for participants as they generally believe in the cause or know it is important, yet are reluctant to give under perceived pressure. Furthermore, the ‘polished spiel’ of street fundraisers was considered widely to lack authenticity and pointed to the commercialisation of giving, something that some research participants found abhorrent, and many felt uncomfortable about</w:t>
      </w:r>
    </w:p>
    <w:p w14:paraId="4D201BA1" w14:textId="53D9262C" w:rsidR="00BD347F" w:rsidRPr="00BD347F" w:rsidRDefault="00780EB1" w:rsidP="00506643">
      <w:pPr>
        <w:pStyle w:val="ListParagraph"/>
        <w:numPr>
          <w:ilvl w:val="0"/>
          <w:numId w:val="22"/>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t</w:t>
      </w:r>
      <w:r w:rsidR="00FA4E8F" w:rsidRPr="00FA4E8F">
        <w:rPr>
          <w:rFonts w:asciiTheme="minorHAnsi" w:hAnsiTheme="minorHAnsi" w:cstheme="minorHAnsi"/>
        </w:rPr>
        <w:t xml:space="preserve">he perception that charities need to reduce disproportionate fixed costs (e.g. administrative expenses), although noting the legitimate need for charities to invest in technology, </w:t>
      </w:r>
      <w:r w:rsidR="00FA4E8F" w:rsidRPr="00FA4E8F">
        <w:rPr>
          <w:rFonts w:asciiTheme="minorHAnsi" w:hAnsiTheme="minorHAnsi" w:cstheme="minorHAnsi"/>
        </w:rPr>
        <w:lastRenderedPageBreak/>
        <w:t xml:space="preserve">infrastructure and capacity </w:t>
      </w:r>
      <w:r w:rsidR="00BD347F" w:rsidRPr="00BD347F">
        <w:rPr>
          <w:rFonts w:asciiTheme="minorHAnsi" w:hAnsiTheme="minorHAnsi" w:cstheme="minorHAnsi"/>
        </w:rPr>
        <w:t>perception of multiple charities addressing similar if not the same causes widely perceived as resulting in ‘wasted resources’ and effectively diluting the impact of finite resources</w:t>
      </w:r>
      <w:r>
        <w:rPr>
          <w:rFonts w:asciiTheme="minorHAnsi" w:hAnsiTheme="minorHAnsi" w:cstheme="minorHAnsi"/>
        </w:rPr>
        <w:t>, and</w:t>
      </w:r>
      <w:r w:rsidR="00BD347F" w:rsidRPr="00BD347F">
        <w:rPr>
          <w:rFonts w:asciiTheme="minorHAnsi" w:hAnsiTheme="minorHAnsi" w:cstheme="minorHAnsi"/>
        </w:rPr>
        <w:t xml:space="preserve"> </w:t>
      </w:r>
    </w:p>
    <w:p w14:paraId="63D0D64A" w14:textId="77777777" w:rsidR="00BD347F" w:rsidRPr="00BD347F" w:rsidRDefault="007B2568" w:rsidP="00506643">
      <w:pPr>
        <w:numPr>
          <w:ilvl w:val="0"/>
          <w:numId w:val="22"/>
        </w:numPr>
        <w:spacing w:before="120" w:after="120" w:line="240" w:lineRule="auto"/>
        <w:ind w:left="714" w:hanging="357"/>
        <w:rPr>
          <w:rFonts w:asciiTheme="minorHAnsi" w:hAnsiTheme="minorHAnsi" w:cstheme="minorHAnsi"/>
        </w:rPr>
      </w:pPr>
      <w:r>
        <w:rPr>
          <w:rFonts w:asciiTheme="minorHAnsi" w:hAnsiTheme="minorHAnsi" w:cstheme="minorHAnsi"/>
        </w:rPr>
        <w:t>D</w:t>
      </w:r>
      <w:r w:rsidR="00BD347F" w:rsidRPr="00BD347F">
        <w:rPr>
          <w:rFonts w:asciiTheme="minorHAnsi" w:hAnsiTheme="minorHAnsi" w:cstheme="minorHAnsi"/>
        </w:rPr>
        <w:t>onor fatigue - too many causes may lead to donors being overwhelmed and disillusioned.</w:t>
      </w:r>
    </w:p>
    <w:p w14:paraId="5DB9B6D0" w14:textId="77777777" w:rsidR="002075D4" w:rsidRPr="002075D4" w:rsidRDefault="002075D4" w:rsidP="002075D4">
      <w:pPr>
        <w:spacing w:before="240" w:after="120" w:line="240" w:lineRule="auto"/>
        <w:rPr>
          <w:rFonts w:asciiTheme="minorHAnsi" w:hAnsiTheme="minorHAnsi" w:cstheme="minorHAnsi"/>
        </w:rPr>
      </w:pPr>
      <w:r w:rsidRPr="002075D4">
        <w:rPr>
          <w:rFonts w:asciiTheme="minorHAnsi" w:hAnsiTheme="minorHAnsi" w:cstheme="minorHAnsi"/>
        </w:rPr>
        <w:t xml:space="preserve">The </w:t>
      </w:r>
      <w:r w:rsidRPr="002075D4">
        <w:rPr>
          <w:rFonts w:asciiTheme="minorHAnsi" w:hAnsiTheme="minorHAnsi" w:cstheme="minorHAnsi"/>
          <w:i/>
        </w:rPr>
        <w:t>Giving Australia Individual Report 2016</w:t>
      </w:r>
      <w:r w:rsidRPr="002075D4">
        <w:rPr>
          <w:rFonts w:asciiTheme="minorHAnsi" w:hAnsiTheme="minorHAnsi" w:cstheme="minorHAnsi"/>
        </w:rPr>
        <w:t xml:space="preserve"> (pages 28-29): provides </w:t>
      </w:r>
      <w:r>
        <w:rPr>
          <w:rFonts w:asciiTheme="minorHAnsi" w:hAnsiTheme="minorHAnsi" w:cstheme="minorHAnsi"/>
        </w:rPr>
        <w:t xml:space="preserve">further </w:t>
      </w:r>
      <w:r w:rsidRPr="002075D4">
        <w:rPr>
          <w:rFonts w:asciiTheme="minorHAnsi" w:hAnsiTheme="minorHAnsi" w:cstheme="minorHAnsi"/>
        </w:rPr>
        <w:t xml:space="preserve">insights into the reasons people </w:t>
      </w:r>
      <w:r w:rsidRPr="002075D4">
        <w:rPr>
          <w:rFonts w:asciiTheme="minorHAnsi" w:hAnsiTheme="minorHAnsi" w:cstheme="minorHAnsi"/>
          <w:u w:val="single"/>
        </w:rPr>
        <w:t>do not</w:t>
      </w:r>
      <w:r w:rsidRPr="002075D4">
        <w:rPr>
          <w:rFonts w:asciiTheme="minorHAnsi" w:hAnsiTheme="minorHAnsi" w:cstheme="minorHAnsi"/>
        </w:rPr>
        <w:t xml:space="preserve"> donate:</w:t>
      </w:r>
    </w:p>
    <w:p w14:paraId="38A732EA" w14:textId="41332D7E" w:rsidR="002075D4" w:rsidRPr="002075D4" w:rsidRDefault="00F420A6" w:rsidP="002075D4">
      <w:pPr>
        <w:spacing w:before="120" w:after="120" w:line="240" w:lineRule="auto"/>
        <w:ind w:left="720"/>
        <w:rPr>
          <w:rFonts w:asciiTheme="minorHAnsi" w:eastAsiaTheme="minorEastAsia" w:hAnsiTheme="minorHAnsi" w:cstheme="minorHAnsi"/>
          <w:bCs/>
          <w:i/>
          <w:iCs/>
          <w:color w:val="7F7F7F" w:themeColor="text1" w:themeTint="80"/>
        </w:rPr>
      </w:pPr>
      <w:r>
        <w:rPr>
          <w:rFonts w:asciiTheme="minorHAnsi" w:hAnsiTheme="minorHAnsi" w:cstheme="minorHAnsi"/>
        </w:rPr>
        <w:t>“</w:t>
      </w:r>
      <w:r w:rsidR="002075D4" w:rsidRPr="002075D4">
        <w:rPr>
          <w:rFonts w:asciiTheme="minorHAnsi" w:hAnsiTheme="minorHAnsi" w:cstheme="minorHAnsi"/>
        </w:rPr>
        <w:t xml:space="preserve">Giving Australia research identified a key role for trustees in ensuring sound financial management of trusts, although the perceived need to employ professional advisers varied with the scale and complexity of philanthropic activities. In addition, just over half of the respondents to the </w:t>
      </w:r>
      <w:r w:rsidR="002075D4" w:rsidRPr="00F420A6">
        <w:rPr>
          <w:rFonts w:asciiTheme="minorHAnsi" w:hAnsiTheme="minorHAnsi" w:cstheme="minorHAnsi"/>
          <w:i/>
        </w:rPr>
        <w:t xml:space="preserve">Giving Australia </w:t>
      </w:r>
      <w:r w:rsidRPr="00F420A6">
        <w:rPr>
          <w:rFonts w:asciiTheme="minorHAnsi" w:hAnsiTheme="minorHAnsi" w:cstheme="minorHAnsi"/>
          <w:i/>
        </w:rPr>
        <w:t>2016</w:t>
      </w:r>
      <w:r>
        <w:rPr>
          <w:rFonts w:asciiTheme="minorHAnsi" w:hAnsiTheme="minorHAnsi" w:cstheme="minorHAnsi"/>
        </w:rPr>
        <w:t xml:space="preserve"> </w:t>
      </w:r>
      <w:r w:rsidR="002075D4" w:rsidRPr="002075D4">
        <w:rPr>
          <w:rFonts w:asciiTheme="minorHAnsi" w:hAnsiTheme="minorHAnsi" w:cstheme="minorHAnsi"/>
          <w:i/>
        </w:rPr>
        <w:t>Philanthropy and philanthropists</w:t>
      </w:r>
      <w:r w:rsidR="002075D4" w:rsidRPr="002075D4">
        <w:rPr>
          <w:rFonts w:asciiTheme="minorHAnsi" w:hAnsiTheme="minorHAnsi" w:cstheme="minorHAnsi"/>
        </w:rPr>
        <w:t xml:space="preserve"> survey indicated their fund applies some form of ethical screening to investment decisions. This may be a negative screen, where investments perceived to create negative social or environmental impacts are screened out (for example, tobacco, weaponry, deforestation); or a positive screen, where investments perceived to create positive impact (such as health care, renewable energy and sustainable development) are screened in.</w:t>
      </w:r>
      <w:r>
        <w:rPr>
          <w:rFonts w:asciiTheme="minorHAnsi" w:hAnsiTheme="minorHAnsi" w:cstheme="minorHAnsi"/>
        </w:rPr>
        <w:t>”</w:t>
      </w:r>
      <w:r w:rsidR="002075D4" w:rsidRPr="002075D4">
        <w:rPr>
          <w:rFonts w:asciiTheme="minorHAnsi" w:hAnsiTheme="minorHAnsi" w:cstheme="minorHAnsi"/>
        </w:rPr>
        <w:t xml:space="preserve"> </w:t>
      </w:r>
    </w:p>
    <w:p w14:paraId="1A6A577F" w14:textId="77777777" w:rsidR="00F420A6" w:rsidRDefault="00EE77DA" w:rsidP="00EE77DA">
      <w:pPr>
        <w:spacing w:before="120" w:after="120" w:line="240" w:lineRule="auto"/>
        <w:rPr>
          <w:rFonts w:asciiTheme="minorHAnsi" w:hAnsiTheme="minorHAnsi" w:cstheme="minorHAnsi"/>
        </w:rPr>
      </w:pPr>
      <w:r w:rsidRPr="00440C3F">
        <w:rPr>
          <w:rFonts w:asciiTheme="minorHAnsi" w:hAnsiTheme="minorHAnsi" w:cstheme="minorHAnsi"/>
        </w:rPr>
        <w:t xml:space="preserve">The Partnership notes the current exemption of basic religious charities from complying with the </w:t>
      </w:r>
      <w:r>
        <w:rPr>
          <w:rFonts w:asciiTheme="minorHAnsi" w:hAnsiTheme="minorHAnsi" w:cstheme="minorHAnsi"/>
        </w:rPr>
        <w:t xml:space="preserve">ACNC </w:t>
      </w:r>
      <w:r w:rsidRPr="00440C3F">
        <w:rPr>
          <w:rFonts w:asciiTheme="minorHAnsi" w:hAnsiTheme="minorHAnsi" w:cstheme="minorHAnsi"/>
        </w:rPr>
        <w:t xml:space="preserve">governance standards and from providing annual financial reports, regardless of the amount of their annual revenue.  The Partnership considers a level playing field should operate in respect of all charities, without regard to the religion or beliefs of the NFP and its purpose.  Greater transparency across religious charities is to be encouraged to ensure greater public trust and confidence. </w:t>
      </w:r>
    </w:p>
    <w:p w14:paraId="0158FD53" w14:textId="2A4B00CC" w:rsidR="00EE77DA" w:rsidRDefault="00EE77DA" w:rsidP="00EE77DA">
      <w:pPr>
        <w:spacing w:before="120" w:after="120" w:line="240" w:lineRule="auto"/>
        <w:rPr>
          <w:rFonts w:asciiTheme="minorHAnsi" w:hAnsiTheme="minorHAnsi" w:cstheme="minorHAnsi"/>
        </w:rPr>
      </w:pPr>
      <w:r>
        <w:rPr>
          <w:rFonts w:asciiTheme="minorHAnsi" w:hAnsiTheme="minorHAnsi" w:cstheme="minorHAnsi"/>
        </w:rPr>
        <w:t xml:space="preserve">The Partnership </w:t>
      </w:r>
      <w:r w:rsidRPr="00440C3F">
        <w:rPr>
          <w:rFonts w:asciiTheme="minorHAnsi" w:hAnsiTheme="minorHAnsi" w:cstheme="minorHAnsi"/>
        </w:rPr>
        <w:t>suggest</w:t>
      </w:r>
      <w:r>
        <w:rPr>
          <w:rFonts w:asciiTheme="minorHAnsi" w:hAnsiTheme="minorHAnsi" w:cstheme="minorHAnsi"/>
        </w:rPr>
        <w:t xml:space="preserve">ed in its submission to the ACNC Review </w:t>
      </w:r>
      <w:r w:rsidRPr="00440C3F">
        <w:rPr>
          <w:rFonts w:asciiTheme="minorHAnsi" w:hAnsiTheme="minorHAnsi" w:cstheme="minorHAnsi"/>
        </w:rPr>
        <w:t xml:space="preserve">that the current blanket exemption that applies to basic religious charities </w:t>
      </w:r>
      <w:r>
        <w:rPr>
          <w:rFonts w:asciiTheme="minorHAnsi" w:hAnsiTheme="minorHAnsi" w:cstheme="minorHAnsi"/>
        </w:rPr>
        <w:t xml:space="preserve">should be reviewed </w:t>
      </w:r>
      <w:r w:rsidRPr="00440C3F">
        <w:rPr>
          <w:rFonts w:asciiTheme="minorHAnsi" w:hAnsiTheme="minorHAnsi" w:cstheme="minorHAnsi"/>
        </w:rPr>
        <w:t>to ensure a fair and equitable regulatory treatment of charities across the sector.</w:t>
      </w:r>
    </w:p>
    <w:p w14:paraId="4DFB031D" w14:textId="77777777" w:rsidR="001C0372" w:rsidRDefault="00F12E9F" w:rsidP="004D3561">
      <w:pPr>
        <w:spacing w:before="240" w:after="120" w:line="240" w:lineRule="auto"/>
        <w:rPr>
          <w:rFonts w:asciiTheme="minorHAnsi" w:hAnsiTheme="minorHAnsi" w:cstheme="minorHAnsi"/>
          <w:b/>
          <w:i/>
          <w:sz w:val="24"/>
          <w:szCs w:val="24"/>
        </w:rPr>
      </w:pPr>
      <w:r>
        <w:rPr>
          <w:rFonts w:asciiTheme="minorHAnsi" w:hAnsiTheme="minorHAnsi" w:cstheme="minorHAnsi"/>
          <w:b/>
          <w:i/>
          <w:sz w:val="24"/>
          <w:szCs w:val="24"/>
        </w:rPr>
        <w:t>The role of g</w:t>
      </w:r>
      <w:r w:rsidR="001C0372" w:rsidRPr="004B21BE">
        <w:rPr>
          <w:rFonts w:asciiTheme="minorHAnsi" w:hAnsiTheme="minorHAnsi" w:cstheme="minorHAnsi"/>
          <w:b/>
          <w:i/>
          <w:sz w:val="24"/>
          <w:szCs w:val="24"/>
        </w:rPr>
        <w:t>ood governance and the responsibilities and duty of care of NFP organisations working with vulnerable people, particularly children</w:t>
      </w:r>
    </w:p>
    <w:p w14:paraId="6F107B49" w14:textId="77777777" w:rsidR="00E73249" w:rsidRPr="00B9257C" w:rsidRDefault="00E73249" w:rsidP="00E73249">
      <w:pPr>
        <w:spacing w:before="120" w:after="240" w:line="240" w:lineRule="auto"/>
        <w:rPr>
          <w:rFonts w:asciiTheme="minorHAnsi" w:hAnsiTheme="minorHAnsi" w:cstheme="minorHAnsi"/>
        </w:rPr>
      </w:pPr>
      <w:r w:rsidRPr="00B9257C">
        <w:rPr>
          <w:rFonts w:asciiTheme="minorHAnsi" w:hAnsiTheme="minorHAnsi" w:cstheme="minorHAnsi"/>
        </w:rPr>
        <w:t xml:space="preserve">There is compelling evidence from the </w:t>
      </w:r>
      <w:r w:rsidRPr="00B9257C">
        <w:rPr>
          <w:rFonts w:asciiTheme="minorHAnsi" w:hAnsiTheme="minorHAnsi" w:cstheme="minorHAnsi"/>
          <w:i/>
        </w:rPr>
        <w:t>Final Report of the Royal Commission into Institutional Responses to Child Sexual Abuse</w:t>
      </w:r>
      <w:r w:rsidRPr="00B9257C">
        <w:rPr>
          <w:rStyle w:val="FootnoteReference"/>
          <w:rFonts w:asciiTheme="minorHAnsi" w:hAnsiTheme="minorHAnsi" w:cstheme="minorHAnsi"/>
        </w:rPr>
        <w:footnoteReference w:id="7"/>
      </w:r>
      <w:r w:rsidRPr="00B9257C">
        <w:rPr>
          <w:rFonts w:asciiTheme="minorHAnsi" w:hAnsiTheme="minorHAnsi" w:cstheme="minorHAnsi"/>
        </w:rPr>
        <w:t xml:space="preserve"> </w:t>
      </w:r>
      <w:r w:rsidRPr="00B9257C">
        <w:rPr>
          <w:rFonts w:asciiTheme="minorHAnsi" w:hAnsiTheme="minorHAnsi" w:cstheme="minorHAnsi"/>
          <w:i/>
        </w:rPr>
        <w:t xml:space="preserve"> </w:t>
      </w:r>
      <w:r w:rsidRPr="00B9257C">
        <w:rPr>
          <w:rFonts w:asciiTheme="minorHAnsi" w:hAnsiTheme="minorHAnsi" w:cstheme="minorHAnsi"/>
        </w:rPr>
        <w:t xml:space="preserve">that a major breakdown of good governance principles and practices across religious, secular and government institutions played a major role in repeated incidences of child sexual abuse.  A major failure of institutional governance and leadership in turn contributed to an endemic lack of scrutiny, accountability and transparency in responding to, and preventing, child sexual abuse.  </w:t>
      </w:r>
    </w:p>
    <w:p w14:paraId="31B33E96" w14:textId="63F9282A" w:rsidR="001F6969" w:rsidRPr="00B9257C" w:rsidRDefault="00E9389B" w:rsidP="00E73249">
      <w:pPr>
        <w:spacing w:before="120" w:after="240" w:line="240" w:lineRule="auto"/>
        <w:rPr>
          <w:rFonts w:asciiTheme="minorHAnsi" w:hAnsiTheme="minorHAnsi" w:cstheme="minorHAnsi"/>
        </w:rPr>
      </w:pPr>
      <w:r w:rsidRPr="00B9257C">
        <w:rPr>
          <w:rFonts w:asciiTheme="minorHAnsi" w:hAnsiTheme="minorHAnsi" w:cstheme="minorHAnsi"/>
        </w:rPr>
        <w:t>T</w:t>
      </w:r>
      <w:r w:rsidR="00811291" w:rsidRPr="00B9257C">
        <w:rPr>
          <w:rFonts w:asciiTheme="minorHAnsi" w:hAnsiTheme="minorHAnsi" w:cstheme="minorHAnsi"/>
        </w:rPr>
        <w:t xml:space="preserve">he Partnership recommends that </w:t>
      </w:r>
      <w:r w:rsidR="003B27AC" w:rsidRPr="00B9257C">
        <w:rPr>
          <w:rFonts w:asciiTheme="minorHAnsi" w:hAnsiTheme="minorHAnsi" w:cstheme="minorHAnsi"/>
        </w:rPr>
        <w:t xml:space="preserve">the </w:t>
      </w:r>
      <w:r w:rsidR="00811291" w:rsidRPr="00B9257C">
        <w:rPr>
          <w:rFonts w:asciiTheme="minorHAnsi" w:hAnsiTheme="minorHAnsi" w:cstheme="minorHAnsi"/>
        </w:rPr>
        <w:t xml:space="preserve">AICD </w:t>
      </w:r>
      <w:r w:rsidR="003B27AC" w:rsidRPr="00B9257C">
        <w:rPr>
          <w:rFonts w:asciiTheme="minorHAnsi" w:hAnsiTheme="minorHAnsi" w:cstheme="minorHAnsi"/>
        </w:rPr>
        <w:t xml:space="preserve">should have </w:t>
      </w:r>
      <w:r w:rsidR="00811291" w:rsidRPr="00B9257C">
        <w:rPr>
          <w:rFonts w:asciiTheme="minorHAnsi" w:hAnsiTheme="minorHAnsi" w:cstheme="minorHAnsi"/>
        </w:rPr>
        <w:t xml:space="preserve">due regard to the important lessons raised in </w:t>
      </w:r>
      <w:r w:rsidR="003B27AC" w:rsidRPr="00B9257C">
        <w:rPr>
          <w:rFonts w:asciiTheme="minorHAnsi" w:hAnsiTheme="minorHAnsi" w:cstheme="minorHAnsi"/>
        </w:rPr>
        <w:t xml:space="preserve">the Royal Commission final report for </w:t>
      </w:r>
      <w:r w:rsidR="00811291" w:rsidRPr="00B9257C">
        <w:rPr>
          <w:rFonts w:asciiTheme="minorHAnsi" w:hAnsiTheme="minorHAnsi" w:cstheme="minorHAnsi"/>
        </w:rPr>
        <w:t>framing good governance principles and guidance for the sector</w:t>
      </w:r>
      <w:r w:rsidR="00BD2FAC" w:rsidRPr="00B9257C">
        <w:rPr>
          <w:rFonts w:asciiTheme="minorHAnsi" w:hAnsiTheme="minorHAnsi" w:cstheme="minorHAnsi"/>
        </w:rPr>
        <w:t>, in particular where there is strong evidence of systemic failures in the application of good governance principles and practices</w:t>
      </w:r>
      <w:r w:rsidR="001F6969" w:rsidRPr="00B9257C">
        <w:rPr>
          <w:rFonts w:asciiTheme="minorHAnsi" w:hAnsiTheme="minorHAnsi" w:cstheme="minorHAnsi"/>
        </w:rPr>
        <w:t xml:space="preserve"> across institutions</w:t>
      </w:r>
      <w:r w:rsidR="00811291" w:rsidRPr="00B9257C">
        <w:rPr>
          <w:rFonts w:asciiTheme="minorHAnsi" w:hAnsiTheme="minorHAnsi" w:cstheme="minorHAnsi"/>
        </w:rPr>
        <w:t xml:space="preserve">. </w:t>
      </w:r>
      <w:r w:rsidR="00BD2FAC" w:rsidRPr="00B9257C">
        <w:rPr>
          <w:rFonts w:asciiTheme="minorHAnsi" w:hAnsiTheme="minorHAnsi" w:cstheme="minorHAnsi"/>
        </w:rPr>
        <w:t xml:space="preserve">  </w:t>
      </w:r>
      <w:r w:rsidR="00E73249" w:rsidRPr="00B9257C">
        <w:rPr>
          <w:rFonts w:asciiTheme="minorHAnsi" w:hAnsiTheme="minorHAnsi" w:cstheme="minorHAnsi"/>
        </w:rPr>
        <w:t>These important lessons are likely to be just as relevant for NFPs and institutions charged with the care of all vulnerable persons, not only children, such as people with disability, frail older people, students and people in institutional care or detention.</w:t>
      </w:r>
    </w:p>
    <w:p w14:paraId="51814535" w14:textId="0157683E" w:rsidR="00B85C7D" w:rsidRPr="00B9257C" w:rsidRDefault="00B85C7D" w:rsidP="00F420A6">
      <w:pPr>
        <w:spacing w:before="120" w:after="120" w:line="240" w:lineRule="auto"/>
        <w:rPr>
          <w:rFonts w:asciiTheme="minorHAnsi" w:hAnsiTheme="minorHAnsi" w:cstheme="minorHAnsi"/>
        </w:rPr>
      </w:pPr>
      <w:r w:rsidRPr="00B9257C">
        <w:rPr>
          <w:rFonts w:asciiTheme="minorHAnsi" w:hAnsiTheme="minorHAnsi" w:cstheme="minorHAnsi"/>
        </w:rPr>
        <w:t xml:space="preserve">The </w:t>
      </w:r>
      <w:r w:rsidR="009060AD" w:rsidRPr="00B9257C">
        <w:rPr>
          <w:rFonts w:asciiTheme="minorHAnsi" w:hAnsiTheme="minorHAnsi" w:cstheme="minorHAnsi"/>
        </w:rPr>
        <w:t xml:space="preserve">Royal Commission </w:t>
      </w:r>
      <w:r w:rsidR="00804E19" w:rsidRPr="00B9257C">
        <w:rPr>
          <w:rFonts w:asciiTheme="minorHAnsi" w:hAnsiTheme="minorHAnsi" w:cstheme="minorHAnsi"/>
        </w:rPr>
        <w:t xml:space="preserve">concluded that if the problems identified are to </w:t>
      </w:r>
      <w:proofErr w:type="gramStart"/>
      <w:r w:rsidR="00804E19" w:rsidRPr="00B9257C">
        <w:rPr>
          <w:rFonts w:asciiTheme="minorHAnsi" w:hAnsiTheme="minorHAnsi" w:cstheme="minorHAnsi"/>
        </w:rPr>
        <w:t>be adequately addressed</w:t>
      </w:r>
      <w:proofErr w:type="gramEnd"/>
      <w:r w:rsidR="00804E19" w:rsidRPr="00B9257C">
        <w:rPr>
          <w:rFonts w:asciiTheme="minorHAnsi" w:hAnsiTheme="minorHAnsi" w:cstheme="minorHAnsi"/>
        </w:rPr>
        <w:t xml:space="preserve">, changes must be made to the culture, structure and governance practices of institutions, identifying </w:t>
      </w:r>
      <w:r w:rsidR="00811B68" w:rsidRPr="00B9257C">
        <w:rPr>
          <w:rFonts w:asciiTheme="minorHAnsi" w:hAnsiTheme="minorHAnsi" w:cstheme="minorHAnsi"/>
        </w:rPr>
        <w:t xml:space="preserve">multiple </w:t>
      </w:r>
      <w:r w:rsidR="0016415A" w:rsidRPr="00B9257C">
        <w:rPr>
          <w:rFonts w:asciiTheme="minorHAnsi" w:hAnsiTheme="minorHAnsi" w:cstheme="minorHAnsi"/>
        </w:rPr>
        <w:t>governance issues for institutions charged with the care and protection of children</w:t>
      </w:r>
      <w:r w:rsidR="003B27AC" w:rsidRPr="00B9257C">
        <w:rPr>
          <w:rFonts w:asciiTheme="minorHAnsi" w:hAnsiTheme="minorHAnsi" w:cstheme="minorHAnsi"/>
        </w:rPr>
        <w:t>:</w:t>
      </w:r>
      <w:r w:rsidR="0016415A" w:rsidRPr="00B9257C">
        <w:rPr>
          <w:rFonts w:asciiTheme="minorHAnsi" w:hAnsiTheme="minorHAnsi" w:cstheme="minorHAnsi"/>
        </w:rPr>
        <w:t xml:space="preserve">  </w:t>
      </w:r>
    </w:p>
    <w:p w14:paraId="705B9FF5" w14:textId="7BF4A5F1" w:rsidR="00882A66" w:rsidRPr="00B9257C" w:rsidRDefault="00780EB1" w:rsidP="00F420A6">
      <w:pPr>
        <w:pStyle w:val="ListParagraph"/>
        <w:numPr>
          <w:ilvl w:val="0"/>
          <w:numId w:val="15"/>
        </w:numPr>
        <w:spacing w:before="120" w:after="120" w:line="240" w:lineRule="auto"/>
        <w:contextualSpacing w:val="0"/>
        <w:rPr>
          <w:rFonts w:asciiTheme="minorHAnsi" w:hAnsiTheme="minorHAnsi" w:cstheme="minorHAnsi"/>
        </w:rPr>
      </w:pPr>
      <w:r w:rsidRPr="00B9257C">
        <w:rPr>
          <w:rFonts w:asciiTheme="minorHAnsi" w:hAnsiTheme="minorHAnsi" w:cstheme="minorHAnsi"/>
        </w:rPr>
        <w:t>i</w:t>
      </w:r>
      <w:r w:rsidR="003414B7" w:rsidRPr="00B9257C">
        <w:rPr>
          <w:rFonts w:asciiTheme="minorHAnsi" w:hAnsiTheme="minorHAnsi" w:cstheme="minorHAnsi"/>
        </w:rPr>
        <w:t xml:space="preserve">ndependent, autonomous or decentralised governance structures often served to protect leaders </w:t>
      </w:r>
      <w:r w:rsidR="003B27AC" w:rsidRPr="00B9257C">
        <w:rPr>
          <w:rFonts w:asciiTheme="minorHAnsi" w:hAnsiTheme="minorHAnsi" w:cstheme="minorHAnsi"/>
        </w:rPr>
        <w:t xml:space="preserve">in </w:t>
      </w:r>
      <w:r w:rsidR="003414B7" w:rsidRPr="00B9257C">
        <w:rPr>
          <w:rFonts w:asciiTheme="minorHAnsi" w:hAnsiTheme="minorHAnsi" w:cstheme="minorHAnsi"/>
        </w:rPr>
        <w:t>institutions from being scrutinised or held accountable for th</w:t>
      </w:r>
      <w:r w:rsidR="00E9389B" w:rsidRPr="00B9257C">
        <w:rPr>
          <w:rFonts w:asciiTheme="minorHAnsi" w:hAnsiTheme="minorHAnsi" w:cstheme="minorHAnsi"/>
        </w:rPr>
        <w:t>eir actions</w:t>
      </w:r>
    </w:p>
    <w:p w14:paraId="061477D0" w14:textId="1E3E1A88" w:rsidR="00E9389B" w:rsidRPr="00B9257C" w:rsidRDefault="00780EB1" w:rsidP="00F420A6">
      <w:pPr>
        <w:pStyle w:val="ListParagraph"/>
        <w:numPr>
          <w:ilvl w:val="0"/>
          <w:numId w:val="15"/>
        </w:numPr>
        <w:spacing w:before="120" w:after="120" w:line="240" w:lineRule="auto"/>
        <w:contextualSpacing w:val="0"/>
        <w:rPr>
          <w:rFonts w:asciiTheme="minorHAnsi" w:hAnsiTheme="minorHAnsi" w:cstheme="minorHAnsi"/>
        </w:rPr>
      </w:pPr>
      <w:r w:rsidRPr="00B9257C">
        <w:rPr>
          <w:rFonts w:asciiTheme="minorHAnsi" w:hAnsiTheme="minorHAnsi" w:cstheme="minorHAnsi"/>
        </w:rPr>
        <w:lastRenderedPageBreak/>
        <w:t>t</w:t>
      </w:r>
      <w:r w:rsidR="00D95BE2" w:rsidRPr="00B9257C">
        <w:rPr>
          <w:rFonts w:asciiTheme="minorHAnsi" w:hAnsiTheme="minorHAnsi" w:cstheme="minorHAnsi"/>
        </w:rPr>
        <w:t xml:space="preserve">he powers of governance held by </w:t>
      </w:r>
      <w:r w:rsidR="00E9389B" w:rsidRPr="00B9257C">
        <w:rPr>
          <w:rFonts w:asciiTheme="minorHAnsi" w:hAnsiTheme="minorHAnsi" w:cstheme="minorHAnsi"/>
        </w:rPr>
        <w:t>individuals</w:t>
      </w:r>
      <w:r w:rsidR="00D95BE2" w:rsidRPr="00B9257C">
        <w:rPr>
          <w:rFonts w:asciiTheme="minorHAnsi" w:hAnsiTheme="minorHAnsi" w:cstheme="minorHAnsi"/>
        </w:rPr>
        <w:t xml:space="preserve"> </w:t>
      </w:r>
      <w:r w:rsidR="003B27AC" w:rsidRPr="00B9257C">
        <w:rPr>
          <w:rFonts w:asciiTheme="minorHAnsi" w:hAnsiTheme="minorHAnsi" w:cstheme="minorHAnsi"/>
        </w:rPr>
        <w:t xml:space="preserve">were </w:t>
      </w:r>
      <w:r w:rsidR="00D95BE2" w:rsidRPr="00B9257C">
        <w:rPr>
          <w:rFonts w:asciiTheme="minorHAnsi" w:hAnsiTheme="minorHAnsi" w:cstheme="minorHAnsi"/>
        </w:rPr>
        <w:t>not subject to adequate checks and balances</w:t>
      </w:r>
      <w:r w:rsidR="00E9389B" w:rsidRPr="00B9257C">
        <w:rPr>
          <w:rFonts w:asciiTheme="minorHAnsi" w:hAnsiTheme="minorHAnsi" w:cstheme="minorHAnsi"/>
        </w:rPr>
        <w:t xml:space="preserve"> i</w:t>
      </w:r>
      <w:r w:rsidRPr="00B9257C">
        <w:rPr>
          <w:rFonts w:asciiTheme="minorHAnsi" w:hAnsiTheme="minorHAnsi" w:cstheme="minorHAnsi"/>
        </w:rPr>
        <w:t>.</w:t>
      </w:r>
      <w:r w:rsidR="00E9389B" w:rsidRPr="00B9257C">
        <w:rPr>
          <w:rFonts w:asciiTheme="minorHAnsi" w:hAnsiTheme="minorHAnsi" w:cstheme="minorHAnsi"/>
        </w:rPr>
        <w:t>e</w:t>
      </w:r>
      <w:r w:rsidRPr="00B9257C">
        <w:rPr>
          <w:rFonts w:asciiTheme="minorHAnsi" w:hAnsiTheme="minorHAnsi" w:cstheme="minorHAnsi"/>
        </w:rPr>
        <w:t>.</w:t>
      </w:r>
      <w:r w:rsidR="00D95BE2" w:rsidRPr="00B9257C">
        <w:rPr>
          <w:rFonts w:asciiTheme="minorHAnsi" w:hAnsiTheme="minorHAnsi" w:cstheme="minorHAnsi"/>
        </w:rPr>
        <w:t xml:space="preserve"> no requirement for decisions to be made </w:t>
      </w:r>
      <w:r w:rsidRPr="00B9257C">
        <w:rPr>
          <w:rFonts w:asciiTheme="minorHAnsi" w:hAnsiTheme="minorHAnsi" w:cstheme="minorHAnsi"/>
        </w:rPr>
        <w:t xml:space="preserve">accountable, </w:t>
      </w:r>
      <w:r w:rsidR="00D95BE2" w:rsidRPr="00B9257C">
        <w:rPr>
          <w:rFonts w:asciiTheme="minorHAnsi" w:hAnsiTheme="minorHAnsi" w:cstheme="minorHAnsi"/>
        </w:rPr>
        <w:t xml:space="preserve">transparent or subject to due process </w:t>
      </w:r>
    </w:p>
    <w:p w14:paraId="4EE0F525" w14:textId="5E0F45EA" w:rsidR="00780EB1" w:rsidRPr="00B9257C" w:rsidRDefault="00B510E6" w:rsidP="00F420A6">
      <w:pPr>
        <w:pStyle w:val="ListParagraph"/>
        <w:numPr>
          <w:ilvl w:val="0"/>
          <w:numId w:val="15"/>
        </w:numPr>
        <w:spacing w:before="120" w:after="120" w:line="240" w:lineRule="auto"/>
        <w:contextualSpacing w:val="0"/>
        <w:rPr>
          <w:rFonts w:asciiTheme="minorHAnsi" w:hAnsiTheme="minorHAnsi" w:cstheme="minorHAnsi"/>
        </w:rPr>
      </w:pPr>
      <w:r w:rsidRPr="00B9257C">
        <w:rPr>
          <w:rFonts w:asciiTheme="minorHAnsi" w:hAnsiTheme="minorHAnsi" w:cstheme="minorHAnsi"/>
        </w:rPr>
        <w:t xml:space="preserve">there were </w:t>
      </w:r>
      <w:r w:rsidR="00780EB1" w:rsidRPr="00B9257C">
        <w:rPr>
          <w:rFonts w:asciiTheme="minorHAnsi" w:hAnsiTheme="minorHAnsi" w:cstheme="minorHAnsi"/>
        </w:rPr>
        <w:t>a lack of meaningful consultative and participatory processes with internal and external stakeholders</w:t>
      </w:r>
    </w:p>
    <w:p w14:paraId="5A451923" w14:textId="59D5B850" w:rsidR="006F6F46" w:rsidRPr="00B9257C" w:rsidRDefault="00780EB1" w:rsidP="00F420A6">
      <w:pPr>
        <w:pStyle w:val="ListParagraph"/>
        <w:numPr>
          <w:ilvl w:val="0"/>
          <w:numId w:val="15"/>
        </w:numPr>
        <w:spacing w:before="120" w:after="120" w:line="240" w:lineRule="auto"/>
        <w:contextualSpacing w:val="0"/>
        <w:rPr>
          <w:rFonts w:asciiTheme="minorHAnsi" w:hAnsiTheme="minorHAnsi" w:cstheme="minorHAnsi"/>
        </w:rPr>
      </w:pPr>
      <w:r w:rsidRPr="00B9257C">
        <w:rPr>
          <w:rFonts w:asciiTheme="minorHAnsi" w:hAnsiTheme="minorHAnsi" w:cstheme="minorHAnsi"/>
        </w:rPr>
        <w:t>t</w:t>
      </w:r>
      <w:r w:rsidR="00F45E46" w:rsidRPr="00B9257C">
        <w:rPr>
          <w:rFonts w:asciiTheme="minorHAnsi" w:hAnsiTheme="minorHAnsi" w:cstheme="minorHAnsi"/>
        </w:rPr>
        <w:t>he absence or insufficient involvement of women in leadership positions and governance structures negatively affected decision-making and accountability</w:t>
      </w:r>
      <w:r w:rsidR="00C46C4F" w:rsidRPr="00B9257C">
        <w:rPr>
          <w:rFonts w:asciiTheme="minorHAnsi" w:hAnsiTheme="minorHAnsi" w:cstheme="minorHAnsi"/>
        </w:rPr>
        <w:t xml:space="preserve"> leading to</w:t>
      </w:r>
      <w:r w:rsidR="006F6F46" w:rsidRPr="00B9257C">
        <w:rPr>
          <w:rFonts w:asciiTheme="minorHAnsi" w:hAnsiTheme="minorHAnsi" w:cstheme="minorHAnsi"/>
        </w:rPr>
        <w:t xml:space="preserve"> hyper-masculine and hierarchical cultures; a sense of being part of a superior and privileged institution</w:t>
      </w:r>
      <w:r w:rsidRPr="00B9257C">
        <w:rPr>
          <w:rFonts w:asciiTheme="minorHAnsi" w:hAnsiTheme="minorHAnsi" w:cstheme="minorHAnsi"/>
        </w:rPr>
        <w:t>, and</w:t>
      </w:r>
    </w:p>
    <w:p w14:paraId="27E244DC" w14:textId="1B36D43E" w:rsidR="00F22837" w:rsidRPr="00B9257C" w:rsidRDefault="00B510E6" w:rsidP="00F420A6">
      <w:pPr>
        <w:pStyle w:val="ListParagraph"/>
        <w:numPr>
          <w:ilvl w:val="0"/>
          <w:numId w:val="15"/>
        </w:numPr>
        <w:spacing w:before="120" w:after="240" w:line="240" w:lineRule="auto"/>
        <w:ind w:left="714" w:hanging="357"/>
        <w:contextualSpacing w:val="0"/>
        <w:rPr>
          <w:rFonts w:asciiTheme="minorHAnsi" w:hAnsiTheme="minorHAnsi" w:cstheme="minorHAnsi"/>
        </w:rPr>
      </w:pPr>
      <w:proofErr w:type="gramStart"/>
      <w:r w:rsidRPr="00B9257C">
        <w:rPr>
          <w:rFonts w:asciiTheme="minorHAnsi" w:hAnsiTheme="minorHAnsi" w:cstheme="minorHAnsi"/>
        </w:rPr>
        <w:t>there</w:t>
      </w:r>
      <w:proofErr w:type="gramEnd"/>
      <w:r w:rsidRPr="00B9257C">
        <w:rPr>
          <w:rFonts w:asciiTheme="minorHAnsi" w:hAnsiTheme="minorHAnsi" w:cstheme="minorHAnsi"/>
        </w:rPr>
        <w:t xml:space="preserve"> were i</w:t>
      </w:r>
      <w:r w:rsidR="00F22837" w:rsidRPr="00B9257C">
        <w:rPr>
          <w:rFonts w:asciiTheme="minorHAnsi" w:hAnsiTheme="minorHAnsi" w:cstheme="minorHAnsi"/>
        </w:rPr>
        <w:t>nadequate complaint handling processes, investi</w:t>
      </w:r>
      <w:r w:rsidR="00804E19" w:rsidRPr="00B9257C">
        <w:rPr>
          <w:rFonts w:asciiTheme="minorHAnsi" w:hAnsiTheme="minorHAnsi" w:cstheme="minorHAnsi"/>
        </w:rPr>
        <w:t>gations and disciplinary action</w:t>
      </w:r>
      <w:r w:rsidR="00F22837" w:rsidRPr="00B9257C">
        <w:rPr>
          <w:rFonts w:asciiTheme="minorHAnsi" w:hAnsiTheme="minorHAnsi" w:cstheme="minorHAnsi"/>
        </w:rPr>
        <w:t>.</w:t>
      </w:r>
    </w:p>
    <w:p w14:paraId="205B2587" w14:textId="2E15DAE4" w:rsidR="00F420A6" w:rsidRPr="00B9257C" w:rsidRDefault="00EA21CD" w:rsidP="00B27B7A">
      <w:pPr>
        <w:spacing w:after="0" w:line="240" w:lineRule="auto"/>
        <w:rPr>
          <w:rFonts w:asciiTheme="minorHAnsi" w:hAnsiTheme="minorHAnsi" w:cstheme="minorHAnsi"/>
        </w:rPr>
      </w:pPr>
      <w:r w:rsidRPr="00B9257C">
        <w:rPr>
          <w:rFonts w:asciiTheme="minorHAnsi" w:hAnsiTheme="minorHAnsi" w:cstheme="minorHAnsi"/>
        </w:rPr>
        <w:t xml:space="preserve">The </w:t>
      </w:r>
      <w:r w:rsidRPr="00B9257C">
        <w:rPr>
          <w:rFonts w:asciiTheme="minorHAnsi" w:hAnsiTheme="minorHAnsi" w:cstheme="minorHAnsi"/>
          <w:lang w:val="en-GB"/>
        </w:rPr>
        <w:t>final report</w:t>
      </w:r>
      <w:r w:rsidRPr="00B9257C">
        <w:rPr>
          <w:rStyle w:val="FootnoteReference"/>
          <w:rFonts w:asciiTheme="minorHAnsi" w:hAnsiTheme="minorHAnsi" w:cstheme="minorHAnsi"/>
          <w:lang w:val="en-GB"/>
        </w:rPr>
        <w:footnoteReference w:id="8"/>
      </w:r>
      <w:r w:rsidRPr="00B9257C">
        <w:rPr>
          <w:rFonts w:asciiTheme="minorHAnsi" w:hAnsiTheme="minorHAnsi" w:cstheme="minorHAnsi"/>
          <w:lang w:val="en-GB"/>
        </w:rPr>
        <w:t xml:space="preserve"> of </w:t>
      </w:r>
      <w:r w:rsidRPr="00B9257C">
        <w:rPr>
          <w:rFonts w:asciiTheme="minorHAnsi" w:hAnsiTheme="minorHAnsi" w:cstheme="minorHAnsi"/>
          <w:i/>
          <w:lang w:val="en-GB"/>
        </w:rPr>
        <w:t>The Royal Commission into the Protection and Detention of Children in the Northern Territory (NT)</w:t>
      </w:r>
      <w:r w:rsidRPr="00B9257C">
        <w:rPr>
          <w:rFonts w:asciiTheme="minorHAnsi" w:hAnsiTheme="minorHAnsi" w:cstheme="minorHAnsi"/>
          <w:lang w:val="en-GB"/>
        </w:rPr>
        <w:t xml:space="preserve"> </w:t>
      </w:r>
      <w:r w:rsidRPr="00B9257C">
        <w:rPr>
          <w:rFonts w:asciiTheme="minorHAnsi" w:hAnsiTheme="minorHAnsi" w:cstheme="minorHAnsi"/>
        </w:rPr>
        <w:t xml:space="preserve">identified a number of </w:t>
      </w:r>
      <w:r w:rsidR="00F420A6" w:rsidRPr="00B9257C">
        <w:rPr>
          <w:rFonts w:asciiTheme="minorHAnsi" w:hAnsiTheme="minorHAnsi" w:cstheme="minorHAnsi"/>
        </w:rPr>
        <w:t xml:space="preserve">reforms needed to address </w:t>
      </w:r>
      <w:r w:rsidR="00C90A51" w:rsidRPr="00B9257C">
        <w:rPr>
          <w:rFonts w:asciiTheme="minorHAnsi" w:hAnsiTheme="minorHAnsi" w:cstheme="minorHAnsi"/>
        </w:rPr>
        <w:t xml:space="preserve">institutional and organisational </w:t>
      </w:r>
      <w:r w:rsidRPr="00B9257C">
        <w:rPr>
          <w:rFonts w:asciiTheme="minorHAnsi" w:hAnsiTheme="minorHAnsi" w:cstheme="minorHAnsi"/>
        </w:rPr>
        <w:t xml:space="preserve">governance </w:t>
      </w:r>
      <w:r w:rsidR="00C90A51" w:rsidRPr="00B9257C">
        <w:rPr>
          <w:rFonts w:asciiTheme="minorHAnsi" w:hAnsiTheme="minorHAnsi" w:cstheme="minorHAnsi"/>
        </w:rPr>
        <w:t xml:space="preserve">failures </w:t>
      </w:r>
      <w:r w:rsidRPr="00B9257C">
        <w:rPr>
          <w:rFonts w:asciiTheme="minorHAnsi" w:hAnsiTheme="minorHAnsi" w:cstheme="minorHAnsi"/>
        </w:rPr>
        <w:t xml:space="preserve">in the child protection system and </w:t>
      </w:r>
      <w:r w:rsidR="00F420A6" w:rsidRPr="00B9257C">
        <w:rPr>
          <w:rFonts w:asciiTheme="minorHAnsi" w:hAnsiTheme="minorHAnsi" w:cstheme="minorHAnsi"/>
        </w:rPr>
        <w:t xml:space="preserve">support for </w:t>
      </w:r>
      <w:r w:rsidRPr="00B9257C">
        <w:rPr>
          <w:rFonts w:asciiTheme="minorHAnsi" w:hAnsiTheme="minorHAnsi" w:cstheme="minorHAnsi"/>
        </w:rPr>
        <w:t>young people in detention</w:t>
      </w:r>
      <w:r w:rsidR="003B27AC" w:rsidRPr="00B9257C">
        <w:rPr>
          <w:rFonts w:asciiTheme="minorHAnsi" w:hAnsiTheme="minorHAnsi" w:cstheme="minorHAnsi"/>
        </w:rPr>
        <w:t>, including</w:t>
      </w:r>
      <w:r w:rsidR="00F420A6" w:rsidRPr="00B9257C">
        <w:rPr>
          <w:rFonts w:asciiTheme="minorHAnsi" w:hAnsiTheme="minorHAnsi" w:cstheme="minorHAnsi"/>
        </w:rPr>
        <w:t>:</w:t>
      </w:r>
    </w:p>
    <w:p w14:paraId="05A6B6FC" w14:textId="186AC4F3" w:rsidR="00F420A6" w:rsidRPr="00B9257C" w:rsidRDefault="00F420A6" w:rsidP="00B510E6">
      <w:pPr>
        <w:pStyle w:val="ListParagraph"/>
        <w:numPr>
          <w:ilvl w:val="0"/>
          <w:numId w:val="28"/>
        </w:numPr>
        <w:spacing w:before="120" w:after="120" w:line="240" w:lineRule="auto"/>
        <w:contextualSpacing w:val="0"/>
        <w:rPr>
          <w:rFonts w:asciiTheme="minorHAnsi" w:hAnsiTheme="minorHAnsi" w:cstheme="minorHAnsi"/>
          <w:lang w:val="en-GB"/>
        </w:rPr>
      </w:pPr>
      <w:r w:rsidRPr="00B9257C">
        <w:rPr>
          <w:rFonts w:asciiTheme="minorHAnsi" w:hAnsiTheme="minorHAnsi" w:cstheme="minorHAnsi"/>
        </w:rPr>
        <w:t>a shared network governance model must underpin engagement with Aboriginal communities in the child protection system</w:t>
      </w:r>
      <w:r w:rsidR="00B510E6" w:rsidRPr="00B9257C">
        <w:rPr>
          <w:rFonts w:asciiTheme="minorHAnsi" w:hAnsiTheme="minorHAnsi" w:cstheme="minorHAnsi"/>
        </w:rPr>
        <w:t>, and</w:t>
      </w:r>
    </w:p>
    <w:p w14:paraId="1B3BA23F" w14:textId="2F3E2FE0" w:rsidR="00F420A6" w:rsidRPr="00B9257C" w:rsidRDefault="00F420A6" w:rsidP="00B510E6">
      <w:pPr>
        <w:pStyle w:val="ListParagraph"/>
        <w:numPr>
          <w:ilvl w:val="0"/>
          <w:numId w:val="28"/>
        </w:numPr>
        <w:autoSpaceDE w:val="0"/>
        <w:autoSpaceDN w:val="0"/>
        <w:adjustRightInd w:val="0"/>
        <w:spacing w:before="120" w:after="120" w:line="240" w:lineRule="auto"/>
        <w:contextualSpacing w:val="0"/>
        <w:rPr>
          <w:rFonts w:asciiTheme="minorHAnsi" w:hAnsiTheme="minorHAnsi" w:cstheme="minorHAnsi"/>
          <w:b/>
          <w:i/>
          <w:sz w:val="24"/>
          <w:szCs w:val="24"/>
          <w:lang w:val="en-GB"/>
        </w:rPr>
      </w:pPr>
      <w:proofErr w:type="gramStart"/>
      <w:r w:rsidRPr="00B9257C">
        <w:rPr>
          <w:rFonts w:asciiTheme="minorHAnsi" w:hAnsiTheme="minorHAnsi" w:cstheme="minorHAnsi"/>
        </w:rPr>
        <w:t>operators</w:t>
      </w:r>
      <w:proofErr w:type="gramEnd"/>
      <w:r w:rsidRPr="00B9257C">
        <w:rPr>
          <w:rFonts w:asciiTheme="minorHAnsi" w:hAnsiTheme="minorHAnsi" w:cstheme="minorHAnsi"/>
        </w:rPr>
        <w:t xml:space="preserve"> chosen to deliver core family support services be required to have </w:t>
      </w:r>
      <w:r w:rsidRPr="00B9257C">
        <w:rPr>
          <w:rStyle w:val="A4"/>
          <w:rFonts w:asciiTheme="minorHAnsi" w:hAnsiTheme="minorHAnsi" w:cstheme="minorHAnsi"/>
        </w:rPr>
        <w:t>the highest standards of corporate and administrative governance as one of the</w:t>
      </w:r>
      <w:r w:rsidRPr="00B9257C">
        <w:rPr>
          <w:rFonts w:asciiTheme="minorHAnsi" w:hAnsiTheme="minorHAnsi" w:cstheme="minorHAnsi"/>
        </w:rPr>
        <w:t xml:space="preserve"> </w:t>
      </w:r>
      <w:r w:rsidRPr="00B9257C">
        <w:rPr>
          <w:rFonts w:asciiTheme="minorHAnsi" w:hAnsiTheme="minorHAnsi" w:cstheme="minorHAnsi"/>
          <w:lang w:val="en-GB"/>
        </w:rPr>
        <w:t xml:space="preserve">minimum selection criteria. </w:t>
      </w:r>
    </w:p>
    <w:p w14:paraId="06EE7E70" w14:textId="32F5D00F" w:rsidR="00084A51" w:rsidRPr="00B9257C" w:rsidRDefault="00084A51" w:rsidP="00F420A6">
      <w:pPr>
        <w:autoSpaceDE w:val="0"/>
        <w:autoSpaceDN w:val="0"/>
        <w:adjustRightInd w:val="0"/>
        <w:spacing w:before="240" w:after="120" w:line="240" w:lineRule="auto"/>
        <w:rPr>
          <w:rFonts w:asciiTheme="minorHAnsi" w:hAnsiTheme="minorHAnsi" w:cstheme="minorHAnsi"/>
          <w:b/>
          <w:i/>
          <w:sz w:val="24"/>
          <w:szCs w:val="24"/>
          <w:lang w:val="en-GB"/>
        </w:rPr>
      </w:pPr>
      <w:r w:rsidRPr="00B9257C">
        <w:rPr>
          <w:rFonts w:asciiTheme="minorHAnsi" w:hAnsiTheme="minorHAnsi" w:cstheme="minorHAnsi"/>
          <w:b/>
          <w:i/>
          <w:sz w:val="24"/>
          <w:szCs w:val="24"/>
          <w:lang w:val="en-GB"/>
        </w:rPr>
        <w:t>Accessible and applicable principles, practices and resources for the NFP sector</w:t>
      </w:r>
    </w:p>
    <w:p w14:paraId="06754564" w14:textId="4F916A19" w:rsidR="00B17200" w:rsidRPr="00B9257C" w:rsidRDefault="003C437B" w:rsidP="00084A51">
      <w:pPr>
        <w:autoSpaceDE w:val="0"/>
        <w:autoSpaceDN w:val="0"/>
        <w:adjustRightInd w:val="0"/>
        <w:spacing w:before="120" w:after="120" w:line="240" w:lineRule="auto"/>
        <w:rPr>
          <w:rFonts w:asciiTheme="minorHAnsi" w:hAnsiTheme="minorHAnsi" w:cstheme="minorHAnsi"/>
          <w:lang w:val="en-GB"/>
        </w:rPr>
      </w:pPr>
      <w:r w:rsidRPr="00B9257C">
        <w:rPr>
          <w:rFonts w:asciiTheme="minorHAnsi" w:hAnsiTheme="minorHAnsi" w:cstheme="minorHAnsi"/>
          <w:lang w:val="en-GB"/>
        </w:rPr>
        <w:t xml:space="preserve">AICD </w:t>
      </w:r>
      <w:r w:rsidR="00332A9A" w:rsidRPr="00B9257C">
        <w:rPr>
          <w:rFonts w:asciiTheme="minorHAnsi" w:hAnsiTheme="minorHAnsi" w:cstheme="minorHAnsi"/>
          <w:lang w:val="en-GB"/>
        </w:rPr>
        <w:t xml:space="preserve">should </w:t>
      </w:r>
      <w:r w:rsidRPr="00B9257C">
        <w:rPr>
          <w:rFonts w:asciiTheme="minorHAnsi" w:hAnsiTheme="minorHAnsi" w:cstheme="minorHAnsi"/>
          <w:lang w:val="en-GB"/>
        </w:rPr>
        <w:t>ensure the proposed principles and supporting practices are accessible and applicable to all NFPs, irrespective of their size, sector, profile or location.</w:t>
      </w:r>
      <w:r w:rsidR="00332A9A" w:rsidRPr="00B9257C">
        <w:rPr>
          <w:rFonts w:asciiTheme="minorHAnsi" w:hAnsiTheme="minorHAnsi" w:cstheme="minorHAnsi"/>
          <w:lang w:val="en-GB"/>
        </w:rPr>
        <w:t xml:space="preserve"> </w:t>
      </w:r>
      <w:r w:rsidR="00B510E6" w:rsidRPr="00B9257C">
        <w:rPr>
          <w:rFonts w:asciiTheme="minorHAnsi" w:hAnsiTheme="minorHAnsi" w:cstheme="minorHAnsi"/>
          <w:lang w:val="en-GB"/>
        </w:rPr>
        <w:t xml:space="preserve"> </w:t>
      </w:r>
      <w:r w:rsidR="00332A9A" w:rsidRPr="00B9257C">
        <w:rPr>
          <w:rFonts w:asciiTheme="minorHAnsi" w:hAnsiTheme="minorHAnsi" w:cstheme="minorHAnsi"/>
          <w:lang w:val="en-GB"/>
        </w:rPr>
        <w:t>S</w:t>
      </w:r>
      <w:r w:rsidRPr="00B9257C">
        <w:rPr>
          <w:rFonts w:asciiTheme="minorHAnsi" w:hAnsiTheme="minorHAnsi" w:cstheme="minorHAnsi"/>
          <w:lang w:val="en-GB"/>
        </w:rPr>
        <w:t xml:space="preserve">maller NFP organisations may be able to derive the greatest benefit for their good governance from the proposed principles and supporting practices, compared with larger NFPs that have greater resources and internal expertise to commit to good governance.   </w:t>
      </w:r>
    </w:p>
    <w:p w14:paraId="5BF3B15E" w14:textId="77777777" w:rsidR="003C437B" w:rsidRPr="00B9257C" w:rsidRDefault="003C437B" w:rsidP="00084A51">
      <w:pPr>
        <w:autoSpaceDE w:val="0"/>
        <w:autoSpaceDN w:val="0"/>
        <w:adjustRightInd w:val="0"/>
        <w:spacing w:before="120" w:after="120" w:line="240" w:lineRule="auto"/>
        <w:rPr>
          <w:rFonts w:asciiTheme="minorHAnsi" w:hAnsiTheme="minorHAnsi" w:cstheme="minorHAnsi"/>
          <w:lang w:val="en-GB"/>
        </w:rPr>
      </w:pPr>
      <w:r w:rsidRPr="00B9257C">
        <w:rPr>
          <w:rFonts w:asciiTheme="minorHAnsi" w:hAnsiTheme="minorHAnsi" w:cstheme="minorHAnsi"/>
          <w:lang w:val="en-GB"/>
        </w:rPr>
        <w:t xml:space="preserve">Equally, other NFP organisations may also benefit but only if the </w:t>
      </w:r>
      <w:r w:rsidR="00B17200" w:rsidRPr="00B9257C">
        <w:rPr>
          <w:rFonts w:asciiTheme="minorHAnsi" w:hAnsiTheme="minorHAnsi" w:cstheme="minorHAnsi"/>
          <w:lang w:val="en-GB"/>
        </w:rPr>
        <w:t>proposed principles and supporting practices are readily available in a range of formats</w:t>
      </w:r>
      <w:r w:rsidR="00506643" w:rsidRPr="00B9257C">
        <w:t xml:space="preserve"> </w:t>
      </w:r>
      <w:r w:rsidR="00D61A31" w:rsidRPr="00B9257C">
        <w:rPr>
          <w:rFonts w:asciiTheme="minorHAnsi" w:hAnsiTheme="minorHAnsi" w:cstheme="minorHAnsi"/>
        </w:rPr>
        <w:t>for board members, staff and/or volunteers</w:t>
      </w:r>
      <w:r w:rsidR="00D61A31" w:rsidRPr="00B9257C">
        <w:t xml:space="preserve"> </w:t>
      </w:r>
      <w:r w:rsidR="00506643" w:rsidRPr="00B9257C">
        <w:rPr>
          <w:rFonts w:asciiTheme="minorHAnsi" w:hAnsiTheme="minorHAnsi" w:cstheme="minorHAnsi"/>
          <w:lang w:val="en-GB"/>
        </w:rPr>
        <w:t>to enable broad access and application</w:t>
      </w:r>
      <w:r w:rsidR="00B17200" w:rsidRPr="00B9257C">
        <w:rPr>
          <w:rFonts w:asciiTheme="minorHAnsi" w:hAnsiTheme="minorHAnsi" w:cstheme="minorHAnsi"/>
          <w:lang w:val="en-GB"/>
        </w:rPr>
        <w:t>, for example:</w:t>
      </w:r>
    </w:p>
    <w:p w14:paraId="2EE84B26" w14:textId="3E37217B" w:rsidR="00084A51" w:rsidRPr="00B9257C" w:rsidRDefault="00506643" w:rsidP="00AE4FA2">
      <w:pPr>
        <w:pStyle w:val="ListParagraph"/>
        <w:numPr>
          <w:ilvl w:val="0"/>
          <w:numId w:val="5"/>
        </w:numPr>
        <w:autoSpaceDE w:val="0"/>
        <w:autoSpaceDN w:val="0"/>
        <w:adjustRightInd w:val="0"/>
        <w:spacing w:before="120" w:after="120" w:line="240" w:lineRule="auto"/>
        <w:contextualSpacing w:val="0"/>
        <w:rPr>
          <w:rFonts w:asciiTheme="minorHAnsi" w:hAnsiTheme="minorHAnsi" w:cstheme="minorHAnsi"/>
          <w:lang w:val="en-GB"/>
        </w:rPr>
      </w:pPr>
      <w:r w:rsidRPr="00B9257C">
        <w:rPr>
          <w:rFonts w:asciiTheme="minorHAnsi" w:hAnsiTheme="minorHAnsi" w:cstheme="minorHAnsi"/>
          <w:lang w:val="en-GB"/>
        </w:rPr>
        <w:t>‘</w:t>
      </w:r>
      <w:r w:rsidR="00084A51" w:rsidRPr="00B9257C">
        <w:rPr>
          <w:rFonts w:asciiTheme="minorHAnsi" w:hAnsiTheme="minorHAnsi" w:cstheme="minorHAnsi"/>
          <w:lang w:val="en-GB"/>
        </w:rPr>
        <w:t>Easy</w:t>
      </w:r>
      <w:r w:rsidR="008B3E6F" w:rsidRPr="00B9257C">
        <w:rPr>
          <w:rFonts w:asciiTheme="minorHAnsi" w:hAnsiTheme="minorHAnsi" w:cstheme="minorHAnsi"/>
          <w:lang w:val="en-GB"/>
        </w:rPr>
        <w:t>-</w:t>
      </w:r>
      <w:r w:rsidR="00084A51" w:rsidRPr="00B9257C">
        <w:rPr>
          <w:rFonts w:asciiTheme="minorHAnsi" w:hAnsiTheme="minorHAnsi" w:cstheme="minorHAnsi"/>
          <w:lang w:val="en-GB"/>
        </w:rPr>
        <w:t>English</w:t>
      </w:r>
      <w:r w:rsidRPr="00B9257C">
        <w:rPr>
          <w:rFonts w:asciiTheme="minorHAnsi" w:hAnsiTheme="minorHAnsi" w:cstheme="minorHAnsi"/>
          <w:lang w:val="en-GB"/>
        </w:rPr>
        <w:t>’</w:t>
      </w:r>
      <w:r w:rsidR="008B3E6F" w:rsidRPr="00B9257C">
        <w:rPr>
          <w:rStyle w:val="FootnoteReference"/>
          <w:rFonts w:asciiTheme="minorHAnsi" w:hAnsiTheme="minorHAnsi" w:cstheme="minorHAnsi"/>
          <w:lang w:val="en-GB"/>
        </w:rPr>
        <w:footnoteReference w:id="9"/>
      </w:r>
      <w:r w:rsidRPr="00B9257C">
        <w:rPr>
          <w:rFonts w:asciiTheme="minorHAnsi" w:hAnsiTheme="minorHAnsi" w:cstheme="minorHAnsi"/>
          <w:lang w:val="en-GB"/>
        </w:rPr>
        <w:t xml:space="preserve"> format for </w:t>
      </w:r>
      <w:r w:rsidR="00D61A31" w:rsidRPr="00B9257C">
        <w:rPr>
          <w:rFonts w:asciiTheme="minorHAnsi" w:hAnsiTheme="minorHAnsi" w:cstheme="minorHAnsi"/>
          <w:lang w:val="en-GB"/>
        </w:rPr>
        <w:t>those wh</w:t>
      </w:r>
      <w:r w:rsidRPr="00B9257C">
        <w:rPr>
          <w:rFonts w:asciiTheme="minorHAnsi" w:hAnsiTheme="minorHAnsi" w:cstheme="minorHAnsi"/>
          <w:lang w:val="en-GB"/>
        </w:rPr>
        <w:t>o have low literacy levels</w:t>
      </w:r>
      <w:r w:rsidR="008B3E6F" w:rsidRPr="00B9257C">
        <w:rPr>
          <w:rFonts w:asciiTheme="minorHAnsi" w:hAnsiTheme="minorHAnsi" w:cstheme="minorHAnsi"/>
          <w:lang w:val="en-GB"/>
        </w:rPr>
        <w:t xml:space="preserve">, including people with </w:t>
      </w:r>
      <w:r w:rsidRPr="00B9257C">
        <w:rPr>
          <w:rFonts w:asciiTheme="minorHAnsi" w:hAnsiTheme="minorHAnsi" w:cstheme="minorHAnsi"/>
          <w:lang w:val="en-GB"/>
        </w:rPr>
        <w:t xml:space="preserve">intellectual </w:t>
      </w:r>
      <w:r w:rsidR="008B3E6F" w:rsidRPr="00B9257C">
        <w:rPr>
          <w:rFonts w:asciiTheme="minorHAnsi" w:hAnsiTheme="minorHAnsi" w:cstheme="minorHAnsi"/>
          <w:lang w:val="en-GB"/>
        </w:rPr>
        <w:t xml:space="preserve">or </w:t>
      </w:r>
      <w:r w:rsidRPr="00B9257C">
        <w:rPr>
          <w:rFonts w:asciiTheme="minorHAnsi" w:hAnsiTheme="minorHAnsi" w:cstheme="minorHAnsi"/>
          <w:lang w:val="en-GB"/>
        </w:rPr>
        <w:t>learning disabilities</w:t>
      </w:r>
    </w:p>
    <w:p w14:paraId="2097CF24" w14:textId="00DF4D53" w:rsidR="00AE4FA2" w:rsidRPr="00B9257C" w:rsidRDefault="00B510E6" w:rsidP="00AE4FA2">
      <w:pPr>
        <w:pStyle w:val="ListParagraph"/>
        <w:numPr>
          <w:ilvl w:val="0"/>
          <w:numId w:val="5"/>
        </w:numPr>
        <w:autoSpaceDE w:val="0"/>
        <w:autoSpaceDN w:val="0"/>
        <w:adjustRightInd w:val="0"/>
        <w:spacing w:before="120" w:after="120" w:line="240" w:lineRule="auto"/>
        <w:contextualSpacing w:val="0"/>
        <w:rPr>
          <w:rFonts w:asciiTheme="minorHAnsi" w:hAnsiTheme="minorHAnsi" w:cstheme="minorHAnsi"/>
          <w:lang w:val="en-GB"/>
        </w:rPr>
      </w:pPr>
      <w:r w:rsidRPr="00B9257C">
        <w:rPr>
          <w:rFonts w:asciiTheme="minorHAnsi" w:hAnsiTheme="minorHAnsi" w:cstheme="minorHAnsi"/>
          <w:lang w:val="en-GB"/>
        </w:rPr>
        <w:t>m</w:t>
      </w:r>
      <w:r w:rsidR="00506643" w:rsidRPr="00B9257C">
        <w:rPr>
          <w:rFonts w:asciiTheme="minorHAnsi" w:hAnsiTheme="minorHAnsi" w:cstheme="minorHAnsi"/>
          <w:lang w:val="en-GB"/>
        </w:rPr>
        <w:t xml:space="preserve">ulti-lingual formats for </w:t>
      </w:r>
      <w:r w:rsidR="00D61A31" w:rsidRPr="00B9257C">
        <w:rPr>
          <w:rFonts w:asciiTheme="minorHAnsi" w:hAnsiTheme="minorHAnsi" w:cstheme="minorHAnsi"/>
          <w:lang w:val="en-GB"/>
        </w:rPr>
        <w:t xml:space="preserve">people </w:t>
      </w:r>
      <w:r w:rsidR="00AE4FA2" w:rsidRPr="00B9257C">
        <w:rPr>
          <w:rFonts w:asciiTheme="minorHAnsi" w:hAnsiTheme="minorHAnsi" w:cstheme="minorHAnsi"/>
          <w:lang w:val="en-GB"/>
        </w:rPr>
        <w:t>from CALD or Indigenous backgrounds</w:t>
      </w:r>
      <w:r w:rsidR="00D61A31" w:rsidRPr="00B9257C">
        <w:rPr>
          <w:rFonts w:asciiTheme="minorHAnsi" w:hAnsiTheme="minorHAnsi" w:cstheme="minorHAnsi"/>
          <w:lang w:val="en-GB"/>
        </w:rPr>
        <w:t>, and</w:t>
      </w:r>
    </w:p>
    <w:p w14:paraId="7AF265DA" w14:textId="76D9EF41" w:rsidR="008B3E6F" w:rsidRPr="00B9257C" w:rsidRDefault="00B510E6" w:rsidP="00AE4FA2">
      <w:pPr>
        <w:pStyle w:val="ListParagraph"/>
        <w:numPr>
          <w:ilvl w:val="0"/>
          <w:numId w:val="27"/>
        </w:numPr>
        <w:autoSpaceDE w:val="0"/>
        <w:autoSpaceDN w:val="0"/>
        <w:adjustRightInd w:val="0"/>
        <w:spacing w:before="120" w:after="120" w:line="240" w:lineRule="auto"/>
        <w:ind w:left="714" w:hanging="357"/>
        <w:contextualSpacing w:val="0"/>
        <w:rPr>
          <w:rFonts w:asciiTheme="minorHAnsi" w:hAnsiTheme="minorHAnsi" w:cstheme="minorHAnsi"/>
          <w:lang w:val="en-GB"/>
        </w:rPr>
      </w:pPr>
      <w:proofErr w:type="gramStart"/>
      <w:r w:rsidRPr="00B9257C">
        <w:rPr>
          <w:rFonts w:asciiTheme="minorHAnsi" w:hAnsiTheme="minorHAnsi" w:cstheme="minorHAnsi"/>
          <w:lang w:val="en-GB"/>
        </w:rPr>
        <w:t>s</w:t>
      </w:r>
      <w:r w:rsidR="00D61A31" w:rsidRPr="00B9257C">
        <w:rPr>
          <w:rFonts w:asciiTheme="minorHAnsi" w:hAnsiTheme="minorHAnsi" w:cstheme="minorHAnsi"/>
          <w:lang w:val="en-GB"/>
        </w:rPr>
        <w:t>uitable</w:t>
      </w:r>
      <w:proofErr w:type="gramEnd"/>
      <w:r w:rsidR="00D61A31" w:rsidRPr="00B9257C">
        <w:rPr>
          <w:rFonts w:asciiTheme="minorHAnsi" w:hAnsiTheme="minorHAnsi" w:cstheme="minorHAnsi"/>
          <w:lang w:val="en-GB"/>
        </w:rPr>
        <w:t xml:space="preserve"> </w:t>
      </w:r>
      <w:r w:rsidR="00517BEF" w:rsidRPr="00B9257C">
        <w:rPr>
          <w:rFonts w:asciiTheme="minorHAnsi" w:hAnsiTheme="minorHAnsi" w:cstheme="minorHAnsi"/>
          <w:lang w:val="en-GB"/>
        </w:rPr>
        <w:t xml:space="preserve">audio and visual </w:t>
      </w:r>
      <w:r w:rsidR="008B3E6F" w:rsidRPr="00B9257C">
        <w:rPr>
          <w:rFonts w:asciiTheme="minorHAnsi" w:hAnsiTheme="minorHAnsi" w:cstheme="minorHAnsi"/>
          <w:lang w:val="en-GB"/>
        </w:rPr>
        <w:t xml:space="preserve">formats </w:t>
      </w:r>
      <w:r w:rsidR="00D61A31" w:rsidRPr="00B9257C">
        <w:rPr>
          <w:rFonts w:asciiTheme="minorHAnsi" w:hAnsiTheme="minorHAnsi" w:cstheme="minorHAnsi"/>
          <w:lang w:val="en-GB"/>
        </w:rPr>
        <w:t xml:space="preserve">for people </w:t>
      </w:r>
      <w:r w:rsidR="008B3E6F" w:rsidRPr="00B9257C">
        <w:rPr>
          <w:rFonts w:asciiTheme="minorHAnsi" w:hAnsiTheme="minorHAnsi" w:cstheme="minorHAnsi"/>
          <w:lang w:val="en-GB"/>
        </w:rPr>
        <w:t>with visual or hearing impairment</w:t>
      </w:r>
      <w:r w:rsidR="00D61A31" w:rsidRPr="00B9257C">
        <w:rPr>
          <w:rFonts w:asciiTheme="minorHAnsi" w:hAnsiTheme="minorHAnsi" w:cstheme="minorHAnsi"/>
          <w:lang w:val="en-GB"/>
        </w:rPr>
        <w:t>s.</w:t>
      </w:r>
    </w:p>
    <w:p w14:paraId="403A4ADD" w14:textId="77777777" w:rsidR="002C0280" w:rsidRPr="004B21BE" w:rsidRDefault="00196C1F" w:rsidP="00332A9A">
      <w:pPr>
        <w:keepNext/>
        <w:keepLines/>
        <w:spacing w:before="360" w:after="240" w:line="240" w:lineRule="auto"/>
        <w:rPr>
          <w:rFonts w:asciiTheme="minorHAnsi" w:hAnsiTheme="minorHAnsi" w:cstheme="minorHAnsi"/>
          <w:b/>
          <w:sz w:val="26"/>
          <w:szCs w:val="26"/>
          <w:u w:val="single"/>
        </w:rPr>
      </w:pPr>
      <w:r w:rsidRPr="004B21BE">
        <w:rPr>
          <w:rFonts w:asciiTheme="minorHAnsi" w:hAnsiTheme="minorHAnsi" w:cstheme="minorHAnsi"/>
          <w:b/>
          <w:sz w:val="26"/>
          <w:szCs w:val="26"/>
          <w:u w:val="single"/>
        </w:rPr>
        <w:t xml:space="preserve">3. </w:t>
      </w:r>
      <w:r w:rsidR="002C0280" w:rsidRPr="004B21BE">
        <w:rPr>
          <w:rFonts w:asciiTheme="minorHAnsi" w:hAnsiTheme="minorHAnsi" w:cstheme="minorHAnsi"/>
          <w:b/>
          <w:sz w:val="26"/>
          <w:szCs w:val="26"/>
          <w:u w:val="single"/>
        </w:rPr>
        <w:t xml:space="preserve">Partnership </w:t>
      </w:r>
      <w:r w:rsidR="00A158E0" w:rsidRPr="004B21BE">
        <w:rPr>
          <w:rFonts w:asciiTheme="minorHAnsi" w:hAnsiTheme="minorHAnsi" w:cstheme="minorHAnsi"/>
          <w:b/>
          <w:sz w:val="26"/>
          <w:szCs w:val="26"/>
          <w:u w:val="single"/>
        </w:rPr>
        <w:t xml:space="preserve">specific </w:t>
      </w:r>
      <w:r w:rsidR="002C0280" w:rsidRPr="004B21BE">
        <w:rPr>
          <w:rFonts w:asciiTheme="minorHAnsi" w:hAnsiTheme="minorHAnsi" w:cstheme="minorHAnsi"/>
          <w:b/>
          <w:sz w:val="26"/>
          <w:szCs w:val="26"/>
          <w:u w:val="single"/>
        </w:rPr>
        <w:t>feedback to consultation questions</w:t>
      </w:r>
    </w:p>
    <w:tbl>
      <w:tblPr>
        <w:tblStyle w:val="TableGrid"/>
        <w:tblW w:w="0" w:type="auto"/>
        <w:shd w:val="clear" w:color="auto" w:fill="C6D9F1" w:themeFill="text2" w:themeFillTint="33"/>
        <w:tblLook w:val="04A0" w:firstRow="1" w:lastRow="0" w:firstColumn="1" w:lastColumn="0" w:noHBand="0" w:noVBand="1"/>
      </w:tblPr>
      <w:tblGrid>
        <w:gridCol w:w="9016"/>
      </w:tblGrid>
      <w:tr w:rsidR="00A158E0" w14:paraId="0A17D40A" w14:textId="77777777" w:rsidTr="00A158E0">
        <w:tc>
          <w:tcPr>
            <w:tcW w:w="9016" w:type="dxa"/>
            <w:shd w:val="clear" w:color="auto" w:fill="C6D9F1" w:themeFill="text2" w:themeFillTint="33"/>
          </w:tcPr>
          <w:p w14:paraId="1756E511" w14:textId="77777777" w:rsidR="00A158E0" w:rsidRPr="00F12E9F" w:rsidRDefault="00A158E0" w:rsidP="000916B7">
            <w:pPr>
              <w:spacing w:before="120" w:after="120"/>
              <w:rPr>
                <w:rFonts w:asciiTheme="minorHAnsi" w:hAnsiTheme="minorHAnsi" w:cstheme="minorHAnsi"/>
                <w:b/>
                <w:sz w:val="26"/>
                <w:szCs w:val="26"/>
              </w:rPr>
            </w:pPr>
            <w:r w:rsidRPr="00F12E9F">
              <w:rPr>
                <w:rFonts w:asciiTheme="minorHAnsi" w:hAnsiTheme="minorHAnsi" w:cstheme="minorHAnsi"/>
                <w:b/>
                <w:sz w:val="26"/>
                <w:szCs w:val="26"/>
              </w:rPr>
              <w:t>Consultation question 1:</w:t>
            </w:r>
          </w:p>
          <w:p w14:paraId="7B9E7C69" w14:textId="77777777" w:rsidR="00A158E0" w:rsidRDefault="00A158E0" w:rsidP="00506643">
            <w:pPr>
              <w:numPr>
                <w:ilvl w:val="0"/>
                <w:numId w:val="8"/>
              </w:numPr>
              <w:spacing w:before="120" w:after="120"/>
              <w:rPr>
                <w:rFonts w:asciiTheme="minorHAnsi" w:hAnsiTheme="minorHAnsi" w:cstheme="minorHAnsi"/>
              </w:rPr>
            </w:pPr>
            <w:r w:rsidRPr="00F12E9F">
              <w:rPr>
                <w:rFonts w:asciiTheme="minorHAnsi" w:hAnsiTheme="minorHAnsi" w:cstheme="minorHAnsi"/>
                <w:b/>
                <w:sz w:val="26"/>
                <w:szCs w:val="26"/>
              </w:rPr>
              <w:t>Do you support the approach of providing supporting practices?  If not, what alternative do you recommend?</w:t>
            </w:r>
            <w:r w:rsidR="00906D08">
              <w:rPr>
                <w:rFonts w:asciiTheme="minorHAnsi" w:hAnsiTheme="minorHAnsi" w:cstheme="minorHAnsi"/>
                <w:b/>
              </w:rPr>
              <w:t xml:space="preserve">  </w:t>
            </w:r>
          </w:p>
        </w:tc>
      </w:tr>
    </w:tbl>
    <w:p w14:paraId="4F2E3BE7" w14:textId="77777777" w:rsidR="004C3198" w:rsidRPr="00D875CA" w:rsidRDefault="00D875CA" w:rsidP="000916B7">
      <w:pPr>
        <w:spacing w:before="240" w:after="120" w:line="240" w:lineRule="auto"/>
        <w:rPr>
          <w:rFonts w:asciiTheme="minorHAnsi" w:hAnsiTheme="minorHAnsi" w:cstheme="minorHAnsi"/>
        </w:rPr>
      </w:pPr>
      <w:r w:rsidRPr="00D875CA">
        <w:rPr>
          <w:rFonts w:asciiTheme="minorHAnsi" w:hAnsiTheme="minorHAnsi" w:cstheme="minorHAnsi"/>
        </w:rPr>
        <w:t xml:space="preserve">The Partnership supports </w:t>
      </w:r>
      <w:r w:rsidR="008E2372" w:rsidRPr="00A703CE">
        <w:rPr>
          <w:rFonts w:asciiTheme="minorHAnsi" w:hAnsiTheme="minorHAnsi" w:cstheme="minorHAnsi"/>
        </w:rPr>
        <w:t>AICD</w:t>
      </w:r>
      <w:r w:rsidR="00B75DB2">
        <w:rPr>
          <w:rFonts w:asciiTheme="minorHAnsi" w:hAnsiTheme="minorHAnsi" w:cstheme="minorHAnsi"/>
        </w:rPr>
        <w:t>’s</w:t>
      </w:r>
      <w:r w:rsidR="008E2372" w:rsidRPr="00A703CE">
        <w:rPr>
          <w:rFonts w:asciiTheme="minorHAnsi" w:hAnsiTheme="minorHAnsi" w:cstheme="minorHAnsi"/>
        </w:rPr>
        <w:t xml:space="preserve"> proposal to introduce ‘supporting practices’ which describe specific behaviours or actions of </w:t>
      </w:r>
      <w:r w:rsidR="004871B3">
        <w:rPr>
          <w:rFonts w:asciiTheme="minorHAnsi" w:hAnsiTheme="minorHAnsi" w:cstheme="minorHAnsi"/>
        </w:rPr>
        <w:t xml:space="preserve">NFP </w:t>
      </w:r>
      <w:r w:rsidR="008E2372" w:rsidRPr="00A703CE">
        <w:rPr>
          <w:rFonts w:asciiTheme="minorHAnsi" w:hAnsiTheme="minorHAnsi" w:cstheme="minorHAnsi"/>
        </w:rPr>
        <w:t xml:space="preserve">organisations that are meeting the principles. </w:t>
      </w:r>
      <w:r w:rsidRPr="00D875CA">
        <w:rPr>
          <w:rFonts w:asciiTheme="minorHAnsi" w:hAnsiTheme="minorHAnsi" w:cstheme="minorHAnsi"/>
        </w:rPr>
        <w:t>However, the Partnership considers that</w:t>
      </w:r>
      <w:r w:rsidR="004871B3">
        <w:rPr>
          <w:rFonts w:asciiTheme="minorHAnsi" w:hAnsiTheme="minorHAnsi" w:cstheme="minorHAnsi"/>
        </w:rPr>
        <w:t xml:space="preserve"> ACID</w:t>
      </w:r>
      <w:r w:rsidRPr="00D875CA">
        <w:rPr>
          <w:rFonts w:asciiTheme="minorHAnsi" w:hAnsiTheme="minorHAnsi" w:cstheme="minorHAnsi"/>
        </w:rPr>
        <w:t xml:space="preserve">: </w:t>
      </w:r>
      <w:r w:rsidR="004C3198" w:rsidRPr="00D875CA">
        <w:rPr>
          <w:rFonts w:asciiTheme="minorHAnsi" w:hAnsiTheme="minorHAnsi" w:cstheme="minorHAnsi"/>
        </w:rPr>
        <w:t xml:space="preserve"> </w:t>
      </w:r>
    </w:p>
    <w:p w14:paraId="3BBCF691" w14:textId="77777777" w:rsidR="004C3198" w:rsidRPr="00A703CE" w:rsidRDefault="004C3198" w:rsidP="00506643">
      <w:pPr>
        <w:pStyle w:val="ListParagraph"/>
        <w:numPr>
          <w:ilvl w:val="0"/>
          <w:numId w:val="3"/>
        </w:numPr>
        <w:spacing w:before="120" w:after="120" w:line="240" w:lineRule="auto"/>
        <w:ind w:left="714" w:hanging="357"/>
        <w:contextualSpacing w:val="0"/>
        <w:rPr>
          <w:rFonts w:asciiTheme="minorHAnsi" w:hAnsiTheme="minorHAnsi" w:cstheme="minorHAnsi"/>
        </w:rPr>
      </w:pPr>
      <w:r w:rsidRPr="00A703CE">
        <w:rPr>
          <w:rFonts w:asciiTheme="minorHAnsi" w:hAnsiTheme="minorHAnsi" w:cstheme="minorHAnsi"/>
        </w:rPr>
        <w:lastRenderedPageBreak/>
        <w:t xml:space="preserve">could use its position more strategically to facilitate and encourage a greater preventative and early intervention role with NFPs to promote robust governance </w:t>
      </w:r>
    </w:p>
    <w:p w14:paraId="5B4BF6DC" w14:textId="77777777" w:rsidR="004C3198" w:rsidRPr="00A703CE" w:rsidRDefault="004C3198" w:rsidP="00506643">
      <w:pPr>
        <w:pStyle w:val="ListParagraph"/>
        <w:numPr>
          <w:ilvl w:val="0"/>
          <w:numId w:val="3"/>
        </w:numPr>
        <w:spacing w:before="120" w:after="120" w:line="240" w:lineRule="auto"/>
        <w:ind w:left="714" w:hanging="357"/>
        <w:contextualSpacing w:val="0"/>
        <w:rPr>
          <w:rFonts w:asciiTheme="minorHAnsi" w:hAnsiTheme="minorHAnsi" w:cstheme="minorHAnsi"/>
        </w:rPr>
      </w:pPr>
      <w:r w:rsidRPr="00A703CE">
        <w:rPr>
          <w:rFonts w:asciiTheme="minorHAnsi" w:hAnsiTheme="minorHAnsi" w:cstheme="minorHAnsi"/>
        </w:rPr>
        <w:t>is well-place</w:t>
      </w:r>
      <w:r w:rsidR="004871B3">
        <w:rPr>
          <w:rFonts w:asciiTheme="minorHAnsi" w:hAnsiTheme="minorHAnsi" w:cstheme="minorHAnsi"/>
        </w:rPr>
        <w:t>d</w:t>
      </w:r>
      <w:r w:rsidRPr="00A703CE">
        <w:rPr>
          <w:rFonts w:asciiTheme="minorHAnsi" w:hAnsiTheme="minorHAnsi" w:cstheme="minorHAnsi"/>
        </w:rPr>
        <w:t xml:space="preserve"> to be an active facilitator in education and guidance for the sector in relation to good governance</w:t>
      </w:r>
      <w:r w:rsidR="00332A9A">
        <w:rPr>
          <w:rFonts w:asciiTheme="minorHAnsi" w:hAnsiTheme="minorHAnsi" w:cstheme="minorHAnsi"/>
        </w:rPr>
        <w:t>,</w:t>
      </w:r>
      <w:r w:rsidR="004871B3">
        <w:rPr>
          <w:rFonts w:asciiTheme="minorHAnsi" w:hAnsiTheme="minorHAnsi" w:cstheme="minorHAnsi"/>
        </w:rPr>
        <w:t xml:space="preserve"> and</w:t>
      </w:r>
      <w:r w:rsidRPr="00A703CE">
        <w:rPr>
          <w:rFonts w:asciiTheme="minorHAnsi" w:hAnsiTheme="minorHAnsi" w:cstheme="minorHAnsi"/>
        </w:rPr>
        <w:t xml:space="preserve">   </w:t>
      </w:r>
    </w:p>
    <w:p w14:paraId="0C4A3C21" w14:textId="77777777" w:rsidR="004C3198" w:rsidRPr="00A703CE" w:rsidRDefault="004C3198" w:rsidP="00506643">
      <w:pPr>
        <w:pStyle w:val="ListParagraph"/>
        <w:numPr>
          <w:ilvl w:val="0"/>
          <w:numId w:val="3"/>
        </w:numPr>
        <w:spacing w:before="120" w:after="120" w:line="240" w:lineRule="auto"/>
        <w:ind w:left="714" w:hanging="357"/>
        <w:contextualSpacing w:val="0"/>
        <w:rPr>
          <w:rFonts w:asciiTheme="minorHAnsi" w:hAnsiTheme="minorHAnsi" w:cstheme="minorHAnsi"/>
        </w:rPr>
      </w:pPr>
      <w:proofErr w:type="gramStart"/>
      <w:r w:rsidRPr="00A703CE">
        <w:rPr>
          <w:rFonts w:asciiTheme="minorHAnsi" w:hAnsiTheme="minorHAnsi" w:cstheme="minorHAnsi"/>
        </w:rPr>
        <w:t>could</w:t>
      </w:r>
      <w:proofErr w:type="gramEnd"/>
      <w:r w:rsidRPr="00A703CE">
        <w:rPr>
          <w:rFonts w:asciiTheme="minorHAnsi" w:hAnsiTheme="minorHAnsi" w:cstheme="minorHAnsi"/>
        </w:rPr>
        <w:t xml:space="preserve"> enhance the online resources it offers on the AICD website (i.e. webinars, factsheets) to cover other related topics, such as volunteer management and risk management. </w:t>
      </w:r>
    </w:p>
    <w:p w14:paraId="16F1682D" w14:textId="77777777" w:rsidR="00C928B4" w:rsidRPr="00A50D8D" w:rsidRDefault="00C928B4" w:rsidP="000916B7">
      <w:pPr>
        <w:spacing w:line="240" w:lineRule="auto"/>
        <w:rPr>
          <w:rFonts w:asciiTheme="minorHAnsi" w:hAnsiTheme="minorHAnsi" w:cstheme="minorHAnsi"/>
        </w:rPr>
      </w:pPr>
      <w:r w:rsidRPr="00A50D8D">
        <w:rPr>
          <w:rFonts w:asciiTheme="minorHAnsi" w:hAnsiTheme="minorHAnsi" w:cstheme="minorHAnsi"/>
        </w:rPr>
        <w:t>Improving the standards o</w:t>
      </w:r>
      <w:r w:rsidR="007A5E87" w:rsidRPr="00A50D8D">
        <w:rPr>
          <w:rFonts w:asciiTheme="minorHAnsi" w:hAnsiTheme="minorHAnsi" w:cstheme="minorHAnsi"/>
        </w:rPr>
        <w:t xml:space="preserve">f individual NFP organisations </w:t>
      </w:r>
      <w:r w:rsidRPr="00A50D8D">
        <w:rPr>
          <w:rFonts w:asciiTheme="minorHAnsi" w:hAnsiTheme="minorHAnsi" w:cstheme="minorHAnsi"/>
        </w:rPr>
        <w:t xml:space="preserve">supports the </w:t>
      </w:r>
      <w:r w:rsidR="007A5E87" w:rsidRPr="00A50D8D">
        <w:rPr>
          <w:rFonts w:asciiTheme="minorHAnsi" w:hAnsiTheme="minorHAnsi" w:cstheme="minorHAnsi"/>
        </w:rPr>
        <w:t xml:space="preserve">integrity of the </w:t>
      </w:r>
      <w:r w:rsidRPr="00A50D8D">
        <w:rPr>
          <w:rFonts w:asciiTheme="minorHAnsi" w:hAnsiTheme="minorHAnsi" w:cstheme="minorHAnsi"/>
        </w:rPr>
        <w:t>whole sector</w:t>
      </w:r>
      <w:r w:rsidR="007A5E87" w:rsidRPr="00A50D8D">
        <w:rPr>
          <w:rFonts w:asciiTheme="minorHAnsi" w:hAnsiTheme="minorHAnsi" w:cstheme="minorHAnsi"/>
        </w:rPr>
        <w:t xml:space="preserve">, for example: </w:t>
      </w:r>
    </w:p>
    <w:p w14:paraId="463643F0" w14:textId="77777777" w:rsidR="00C928B4" w:rsidRPr="00A50D8D" w:rsidRDefault="00332A9A" w:rsidP="00506643">
      <w:pPr>
        <w:pStyle w:val="ListParagraph"/>
        <w:numPr>
          <w:ilvl w:val="0"/>
          <w:numId w:val="2"/>
        </w:numPr>
        <w:spacing w:before="120" w:after="120" w:line="240" w:lineRule="auto"/>
        <w:ind w:left="714" w:hanging="357"/>
        <w:contextualSpacing w:val="0"/>
        <w:rPr>
          <w:rFonts w:asciiTheme="minorHAnsi" w:hAnsiTheme="minorHAnsi" w:cstheme="minorHAnsi"/>
        </w:rPr>
      </w:pPr>
      <w:proofErr w:type="gramStart"/>
      <w:r>
        <w:rPr>
          <w:rFonts w:asciiTheme="minorHAnsi" w:hAnsiTheme="minorHAnsi" w:cstheme="minorHAnsi"/>
        </w:rPr>
        <w:t>b</w:t>
      </w:r>
      <w:r w:rsidR="00C928B4" w:rsidRPr="00A50D8D">
        <w:rPr>
          <w:rFonts w:asciiTheme="minorHAnsi" w:hAnsiTheme="minorHAnsi" w:cstheme="minorHAnsi"/>
        </w:rPr>
        <w:t>ehaviour</w:t>
      </w:r>
      <w:proofErr w:type="gramEnd"/>
      <w:r w:rsidR="00C928B4" w:rsidRPr="00A50D8D">
        <w:rPr>
          <w:rFonts w:asciiTheme="minorHAnsi" w:hAnsiTheme="minorHAnsi" w:cstheme="minorHAnsi"/>
        </w:rPr>
        <w:t xml:space="preserve"> by charities and NFPs reflects on the whole sector. Many established charities have shared their concerns with the Partnership about the potential for poor practices to negatively impact on fund raising and retention and attracting of volunteers  </w:t>
      </w:r>
    </w:p>
    <w:p w14:paraId="2AD933DE" w14:textId="77777777" w:rsidR="00C928B4" w:rsidRPr="00A50D8D" w:rsidRDefault="00332A9A" w:rsidP="00506643">
      <w:pPr>
        <w:pStyle w:val="ListParagraph"/>
        <w:numPr>
          <w:ilvl w:val="0"/>
          <w:numId w:val="2"/>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a</w:t>
      </w:r>
      <w:r w:rsidR="00C928B4" w:rsidRPr="00A50D8D">
        <w:rPr>
          <w:rFonts w:asciiTheme="minorHAnsi" w:hAnsiTheme="minorHAnsi" w:cstheme="minorHAnsi"/>
        </w:rPr>
        <w:t>gree</w:t>
      </w:r>
      <w:r w:rsidR="00B75DB2">
        <w:rPr>
          <w:rFonts w:asciiTheme="minorHAnsi" w:hAnsiTheme="minorHAnsi" w:cstheme="minorHAnsi"/>
        </w:rPr>
        <w:t>ment</w:t>
      </w:r>
      <w:r w:rsidR="00C928B4" w:rsidRPr="00A50D8D">
        <w:rPr>
          <w:rFonts w:asciiTheme="minorHAnsi" w:hAnsiTheme="minorHAnsi" w:cstheme="minorHAnsi"/>
        </w:rPr>
        <w:t xml:space="preserve"> for the need for more practical advice, tools and resources to support the more effective use of public resources</w:t>
      </w:r>
      <w:r>
        <w:rPr>
          <w:rFonts w:asciiTheme="minorHAnsi" w:hAnsiTheme="minorHAnsi" w:cstheme="minorHAnsi"/>
        </w:rPr>
        <w:t>, and</w:t>
      </w:r>
    </w:p>
    <w:p w14:paraId="69A791C7" w14:textId="77777777" w:rsidR="00C928B4" w:rsidRPr="00A50D8D" w:rsidRDefault="00C928B4" w:rsidP="00506643">
      <w:pPr>
        <w:pStyle w:val="ListParagraph"/>
        <w:numPr>
          <w:ilvl w:val="0"/>
          <w:numId w:val="2"/>
        </w:numPr>
        <w:spacing w:before="120" w:after="120" w:line="240" w:lineRule="auto"/>
        <w:ind w:left="714" w:hanging="357"/>
        <w:contextualSpacing w:val="0"/>
        <w:rPr>
          <w:rFonts w:asciiTheme="minorHAnsi" w:hAnsiTheme="minorHAnsi" w:cstheme="minorHAnsi"/>
        </w:rPr>
      </w:pPr>
      <w:r w:rsidRPr="00A50D8D">
        <w:rPr>
          <w:rFonts w:asciiTheme="minorHAnsi" w:hAnsiTheme="minorHAnsi" w:cstheme="minorHAnsi"/>
        </w:rPr>
        <w:t xml:space="preserve">AICD as a sector body is an appropriate body to help the sector build its capacity. </w:t>
      </w:r>
    </w:p>
    <w:p w14:paraId="5C908018" w14:textId="77777777" w:rsidR="004C3198" w:rsidRPr="00A703CE" w:rsidRDefault="004C3198" w:rsidP="000916B7">
      <w:pPr>
        <w:spacing w:before="120" w:after="120" w:line="240" w:lineRule="auto"/>
        <w:rPr>
          <w:rFonts w:asciiTheme="minorHAnsi" w:hAnsiTheme="minorHAnsi" w:cstheme="minorHAnsi"/>
        </w:rPr>
      </w:pPr>
      <w:r w:rsidRPr="00A703CE">
        <w:rPr>
          <w:rFonts w:asciiTheme="minorHAnsi" w:hAnsiTheme="minorHAnsi" w:cstheme="minorHAnsi"/>
        </w:rPr>
        <w:t>AICD could be instrumental in helping to implement a sector wide outcomes reporting framework that complements ACNC</w:t>
      </w:r>
      <w:r w:rsidR="00B75DB2">
        <w:rPr>
          <w:rFonts w:asciiTheme="minorHAnsi" w:hAnsiTheme="minorHAnsi" w:cstheme="minorHAnsi"/>
        </w:rPr>
        <w:t>’s</w:t>
      </w:r>
      <w:r w:rsidRPr="00A703CE">
        <w:rPr>
          <w:rFonts w:asciiTheme="minorHAnsi" w:hAnsiTheme="minorHAnsi" w:cstheme="minorHAnsi"/>
        </w:rPr>
        <w:t xml:space="preserve"> Annual Information Statement process and assists non-charity NFPs in demonstrating to donors and investors how they make an impact and their value</w:t>
      </w:r>
      <w:r w:rsidR="00332A9A">
        <w:rPr>
          <w:rFonts w:asciiTheme="minorHAnsi" w:hAnsiTheme="minorHAnsi" w:cstheme="minorHAnsi"/>
        </w:rPr>
        <w:t xml:space="preserve">. </w:t>
      </w:r>
      <w:r w:rsidR="00F5403A" w:rsidRPr="00A50D8D">
        <w:rPr>
          <w:rFonts w:asciiTheme="minorHAnsi" w:hAnsiTheme="minorHAnsi" w:cstheme="minorHAnsi"/>
        </w:rPr>
        <w:t xml:space="preserve">AICD </w:t>
      </w:r>
      <w:r w:rsidR="00332A9A">
        <w:rPr>
          <w:rFonts w:asciiTheme="minorHAnsi" w:hAnsiTheme="minorHAnsi" w:cstheme="minorHAnsi"/>
        </w:rPr>
        <w:t xml:space="preserve">could </w:t>
      </w:r>
      <w:r w:rsidR="00F5403A" w:rsidRPr="00A50D8D">
        <w:rPr>
          <w:rFonts w:asciiTheme="minorHAnsi" w:hAnsiTheme="minorHAnsi" w:cstheme="minorHAnsi"/>
        </w:rPr>
        <w:t>c</w:t>
      </w:r>
      <w:r w:rsidRPr="00A50D8D">
        <w:rPr>
          <w:rFonts w:asciiTheme="minorHAnsi" w:hAnsiTheme="minorHAnsi" w:cstheme="minorHAnsi"/>
        </w:rPr>
        <w:t>onsider</w:t>
      </w:r>
      <w:r w:rsidR="00F5403A" w:rsidRPr="00A50D8D">
        <w:rPr>
          <w:rFonts w:asciiTheme="minorHAnsi" w:hAnsiTheme="minorHAnsi" w:cstheme="minorHAnsi"/>
        </w:rPr>
        <w:t xml:space="preserve"> enhancing and extending its current role to be </w:t>
      </w:r>
      <w:r w:rsidRPr="00A50D8D">
        <w:rPr>
          <w:rFonts w:asciiTheme="minorHAnsi" w:hAnsiTheme="minorHAnsi" w:cstheme="minorHAnsi"/>
        </w:rPr>
        <w:t xml:space="preserve">an aggregator, network facilitator, thought leader and catalyser for development of the broader </w:t>
      </w:r>
      <w:r w:rsidR="00686708" w:rsidRPr="00A50D8D">
        <w:rPr>
          <w:rFonts w:asciiTheme="minorHAnsi" w:hAnsiTheme="minorHAnsi" w:cstheme="minorHAnsi"/>
        </w:rPr>
        <w:t>N</w:t>
      </w:r>
      <w:r w:rsidRPr="00A50D8D">
        <w:rPr>
          <w:rFonts w:asciiTheme="minorHAnsi" w:hAnsiTheme="minorHAnsi" w:cstheme="minorHAnsi"/>
        </w:rPr>
        <w:t>FP sector</w:t>
      </w:r>
      <w:r w:rsidR="00A50D8D" w:rsidRPr="00A50D8D">
        <w:rPr>
          <w:rFonts w:asciiTheme="minorHAnsi" w:hAnsiTheme="minorHAnsi" w:cstheme="minorHAnsi"/>
        </w:rPr>
        <w:t>.</w:t>
      </w:r>
      <w:r w:rsidRPr="00A703CE">
        <w:rPr>
          <w:rFonts w:asciiTheme="minorHAnsi" w:hAnsiTheme="minorHAnsi" w:cstheme="minorHAnsi"/>
        </w:rPr>
        <w:t xml:space="preserve"> </w:t>
      </w:r>
    </w:p>
    <w:p w14:paraId="2E8EFBC6" w14:textId="77777777" w:rsidR="003B269F" w:rsidRDefault="003B269F" w:rsidP="000916B7">
      <w:pPr>
        <w:spacing w:before="120" w:after="120" w:line="240" w:lineRule="auto"/>
        <w:rPr>
          <w:rFonts w:asciiTheme="minorHAnsi" w:hAnsiTheme="minorHAnsi" w:cstheme="minorHAnsi"/>
          <w:sz w:val="24"/>
          <w:szCs w:val="24"/>
        </w:rPr>
      </w:pPr>
    </w:p>
    <w:tbl>
      <w:tblPr>
        <w:tblStyle w:val="TableGrid"/>
        <w:tblW w:w="0" w:type="auto"/>
        <w:shd w:val="clear" w:color="auto" w:fill="C6D9F1" w:themeFill="text2" w:themeFillTint="33"/>
        <w:tblLook w:val="04A0" w:firstRow="1" w:lastRow="0" w:firstColumn="1" w:lastColumn="0" w:noHBand="0" w:noVBand="1"/>
      </w:tblPr>
      <w:tblGrid>
        <w:gridCol w:w="9016"/>
      </w:tblGrid>
      <w:tr w:rsidR="00686708" w14:paraId="21FF3956" w14:textId="77777777" w:rsidTr="000150EA">
        <w:tc>
          <w:tcPr>
            <w:tcW w:w="9016" w:type="dxa"/>
            <w:shd w:val="clear" w:color="auto" w:fill="C6D9F1" w:themeFill="text2" w:themeFillTint="33"/>
          </w:tcPr>
          <w:p w14:paraId="3E5DB9B7" w14:textId="77777777" w:rsidR="00686708" w:rsidRPr="00C26871" w:rsidRDefault="00686708" w:rsidP="000916B7">
            <w:pPr>
              <w:spacing w:before="120" w:after="120"/>
              <w:rPr>
                <w:rFonts w:asciiTheme="minorHAnsi" w:hAnsiTheme="minorHAnsi" w:cstheme="minorHAnsi"/>
                <w:b/>
                <w:sz w:val="26"/>
                <w:szCs w:val="26"/>
              </w:rPr>
            </w:pPr>
            <w:r w:rsidRPr="00C26871">
              <w:rPr>
                <w:rFonts w:asciiTheme="minorHAnsi" w:hAnsiTheme="minorHAnsi" w:cstheme="minorHAnsi"/>
                <w:b/>
                <w:sz w:val="26"/>
                <w:szCs w:val="26"/>
              </w:rPr>
              <w:t>Consultation question 2:</w:t>
            </w:r>
          </w:p>
          <w:p w14:paraId="2CAA72B4" w14:textId="77777777" w:rsidR="00686708" w:rsidRDefault="00686708" w:rsidP="00506643">
            <w:pPr>
              <w:numPr>
                <w:ilvl w:val="0"/>
                <w:numId w:val="8"/>
              </w:numPr>
              <w:spacing w:before="120" w:after="120"/>
              <w:rPr>
                <w:rFonts w:asciiTheme="minorHAnsi" w:hAnsiTheme="minorHAnsi" w:cstheme="minorHAnsi"/>
              </w:rPr>
            </w:pPr>
            <w:r w:rsidRPr="00C26871">
              <w:rPr>
                <w:rFonts w:asciiTheme="minorHAnsi" w:hAnsiTheme="minorHAnsi" w:cstheme="minorHAnsi"/>
                <w:b/>
                <w:sz w:val="26"/>
                <w:szCs w:val="26"/>
              </w:rPr>
              <w:t>What resources would be most valuable in supporting users of the Principles to apply them in their organisations?</w:t>
            </w:r>
            <w:r>
              <w:rPr>
                <w:rFonts w:asciiTheme="minorHAnsi" w:hAnsiTheme="minorHAnsi" w:cstheme="minorHAnsi"/>
                <w:b/>
              </w:rPr>
              <w:t xml:space="preserve">  </w:t>
            </w:r>
          </w:p>
        </w:tc>
      </w:tr>
    </w:tbl>
    <w:p w14:paraId="574758D4" w14:textId="5F2B8FB7" w:rsidR="006F1AD7" w:rsidRPr="00A703CE" w:rsidRDefault="007A5E87" w:rsidP="007A5E87">
      <w:pPr>
        <w:spacing w:before="240" w:after="120" w:line="240" w:lineRule="auto"/>
        <w:rPr>
          <w:rFonts w:asciiTheme="minorHAnsi" w:hAnsiTheme="minorHAnsi" w:cstheme="minorHAnsi"/>
        </w:rPr>
      </w:pPr>
      <w:r>
        <w:rPr>
          <w:rFonts w:asciiTheme="minorHAnsi" w:hAnsiTheme="minorHAnsi" w:cstheme="minorHAnsi"/>
        </w:rPr>
        <w:t>The Partnership considers that m</w:t>
      </w:r>
      <w:r w:rsidR="006F1AD7" w:rsidRPr="00A703CE">
        <w:rPr>
          <w:rFonts w:asciiTheme="minorHAnsi" w:hAnsiTheme="minorHAnsi" w:cstheme="minorHAnsi"/>
        </w:rPr>
        <w:t xml:space="preserve">ore resources </w:t>
      </w:r>
      <w:r w:rsidR="004C75AD" w:rsidRPr="00A703CE">
        <w:rPr>
          <w:rFonts w:asciiTheme="minorHAnsi" w:hAnsiTheme="minorHAnsi" w:cstheme="minorHAnsi"/>
        </w:rPr>
        <w:t xml:space="preserve">including tools, information, research, workshops </w:t>
      </w:r>
      <w:proofErr w:type="gramStart"/>
      <w:r w:rsidR="004C75AD" w:rsidRPr="00A703CE">
        <w:rPr>
          <w:rFonts w:asciiTheme="minorHAnsi" w:hAnsiTheme="minorHAnsi" w:cstheme="minorHAnsi"/>
        </w:rPr>
        <w:t xml:space="preserve">are </w:t>
      </w:r>
      <w:r w:rsidR="006F1AD7" w:rsidRPr="00A703CE">
        <w:rPr>
          <w:rFonts w:asciiTheme="minorHAnsi" w:hAnsiTheme="minorHAnsi" w:cstheme="minorHAnsi"/>
        </w:rPr>
        <w:t>needed</w:t>
      </w:r>
      <w:proofErr w:type="gramEnd"/>
      <w:r w:rsidR="006F1AD7" w:rsidRPr="00A703CE">
        <w:rPr>
          <w:rFonts w:asciiTheme="minorHAnsi" w:hAnsiTheme="minorHAnsi" w:cstheme="minorHAnsi"/>
        </w:rPr>
        <w:t xml:space="preserve"> </w:t>
      </w:r>
      <w:r w:rsidR="00C26871">
        <w:rPr>
          <w:rFonts w:asciiTheme="minorHAnsi" w:hAnsiTheme="minorHAnsi" w:cstheme="minorHAnsi"/>
        </w:rPr>
        <w:t xml:space="preserve">for NFP organisations </w:t>
      </w:r>
      <w:r w:rsidR="006F1AD7" w:rsidRPr="00A703CE">
        <w:rPr>
          <w:rFonts w:asciiTheme="minorHAnsi" w:hAnsiTheme="minorHAnsi" w:cstheme="minorHAnsi"/>
        </w:rPr>
        <w:t xml:space="preserve">in the following </w:t>
      </w:r>
      <w:r w:rsidR="00C26871">
        <w:rPr>
          <w:rFonts w:asciiTheme="minorHAnsi" w:hAnsiTheme="minorHAnsi" w:cstheme="minorHAnsi"/>
        </w:rPr>
        <w:t xml:space="preserve">key </w:t>
      </w:r>
      <w:r w:rsidR="006F1AD7" w:rsidRPr="00A703CE">
        <w:rPr>
          <w:rFonts w:asciiTheme="minorHAnsi" w:hAnsiTheme="minorHAnsi" w:cstheme="minorHAnsi"/>
        </w:rPr>
        <w:t>areas</w:t>
      </w:r>
      <w:r w:rsidR="00332A9A">
        <w:rPr>
          <w:rFonts w:asciiTheme="minorHAnsi" w:hAnsiTheme="minorHAnsi" w:cstheme="minorHAnsi"/>
        </w:rPr>
        <w:t>:</w:t>
      </w:r>
    </w:p>
    <w:p w14:paraId="6727ACE2" w14:textId="0C880FCE" w:rsidR="006F1AD7" w:rsidRPr="00A703CE" w:rsidRDefault="00332A9A" w:rsidP="00802F16">
      <w:pPr>
        <w:pStyle w:val="ListParagraph"/>
        <w:numPr>
          <w:ilvl w:val="0"/>
          <w:numId w:val="7"/>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f</w:t>
      </w:r>
      <w:r w:rsidR="006F1AD7" w:rsidRPr="00A703CE">
        <w:rPr>
          <w:rFonts w:asciiTheme="minorHAnsi" w:hAnsiTheme="minorHAnsi" w:cstheme="minorHAnsi"/>
        </w:rPr>
        <w:t>iduciary responsibility</w:t>
      </w:r>
      <w:r w:rsidR="004815FB">
        <w:rPr>
          <w:rFonts w:asciiTheme="minorHAnsi" w:hAnsiTheme="minorHAnsi" w:cstheme="minorHAnsi"/>
        </w:rPr>
        <w:t xml:space="preserve"> and sound financial management</w:t>
      </w:r>
      <w:r w:rsidR="006F1AD7" w:rsidRPr="00A703CE">
        <w:rPr>
          <w:rFonts w:asciiTheme="minorHAnsi" w:hAnsiTheme="minorHAnsi" w:cstheme="minorHAnsi"/>
        </w:rPr>
        <w:t xml:space="preserve"> </w:t>
      </w:r>
    </w:p>
    <w:p w14:paraId="78203B35" w14:textId="77777777" w:rsidR="006F1AD7" w:rsidRPr="00A703CE" w:rsidRDefault="00332A9A" w:rsidP="00802F16">
      <w:pPr>
        <w:pStyle w:val="ListParagraph"/>
        <w:numPr>
          <w:ilvl w:val="0"/>
          <w:numId w:val="7"/>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su</w:t>
      </w:r>
      <w:r w:rsidR="006F1AD7" w:rsidRPr="00A703CE">
        <w:rPr>
          <w:rFonts w:asciiTheme="minorHAnsi" w:hAnsiTheme="minorHAnsi" w:cstheme="minorHAnsi"/>
        </w:rPr>
        <w:t>pport for self-regulation</w:t>
      </w:r>
    </w:p>
    <w:p w14:paraId="078C49AF" w14:textId="77777777" w:rsidR="006F1AD7" w:rsidRPr="00A703CE" w:rsidRDefault="00332A9A" w:rsidP="00802F16">
      <w:pPr>
        <w:pStyle w:val="ListParagraph"/>
        <w:numPr>
          <w:ilvl w:val="0"/>
          <w:numId w:val="7"/>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s</w:t>
      </w:r>
      <w:r w:rsidR="006F1AD7" w:rsidRPr="00A703CE">
        <w:rPr>
          <w:rFonts w:asciiTheme="minorHAnsi" w:hAnsiTheme="minorHAnsi" w:cstheme="minorHAnsi"/>
        </w:rPr>
        <w:t>upport for digital literacy</w:t>
      </w:r>
    </w:p>
    <w:p w14:paraId="2BF36191" w14:textId="77777777" w:rsidR="006F1AD7" w:rsidRPr="00A703CE" w:rsidRDefault="00332A9A" w:rsidP="00802F16">
      <w:pPr>
        <w:pStyle w:val="ListParagraph"/>
        <w:numPr>
          <w:ilvl w:val="0"/>
          <w:numId w:val="7"/>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m</w:t>
      </w:r>
      <w:r w:rsidR="006F1AD7" w:rsidRPr="00A703CE">
        <w:rPr>
          <w:rFonts w:asciiTheme="minorHAnsi" w:hAnsiTheme="minorHAnsi" w:cstheme="minorHAnsi"/>
        </w:rPr>
        <w:t xml:space="preserve">ore diversity </w:t>
      </w:r>
    </w:p>
    <w:p w14:paraId="32F2CAD9" w14:textId="77777777" w:rsidR="006F1AD7" w:rsidRPr="00A703CE" w:rsidRDefault="00332A9A" w:rsidP="00802F16">
      <w:pPr>
        <w:pStyle w:val="ListParagraph"/>
        <w:numPr>
          <w:ilvl w:val="0"/>
          <w:numId w:val="7"/>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w</w:t>
      </w:r>
      <w:r w:rsidR="006F1AD7" w:rsidRPr="00A703CE">
        <w:rPr>
          <w:rFonts w:asciiTheme="minorHAnsi" w:hAnsiTheme="minorHAnsi" w:cstheme="minorHAnsi"/>
        </w:rPr>
        <w:t>orking in partnership resources</w:t>
      </w:r>
    </w:p>
    <w:p w14:paraId="275CB223" w14:textId="77777777" w:rsidR="006F1AD7" w:rsidRPr="00A703CE" w:rsidRDefault="00332A9A" w:rsidP="00802F16">
      <w:pPr>
        <w:pStyle w:val="ListParagraph"/>
        <w:numPr>
          <w:ilvl w:val="0"/>
          <w:numId w:val="7"/>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s</w:t>
      </w:r>
      <w:r w:rsidR="006F1AD7" w:rsidRPr="00A703CE">
        <w:rPr>
          <w:rFonts w:asciiTheme="minorHAnsi" w:hAnsiTheme="minorHAnsi" w:cstheme="minorHAnsi"/>
        </w:rPr>
        <w:t>upporting volunteers</w:t>
      </w:r>
      <w:r>
        <w:rPr>
          <w:rFonts w:asciiTheme="minorHAnsi" w:hAnsiTheme="minorHAnsi" w:cstheme="minorHAnsi"/>
        </w:rPr>
        <w:t>, and</w:t>
      </w:r>
    </w:p>
    <w:p w14:paraId="2A2AB13F" w14:textId="10D31C05" w:rsidR="006F1AD7" w:rsidRPr="00A703CE" w:rsidRDefault="00332A9A" w:rsidP="00802F16">
      <w:pPr>
        <w:pStyle w:val="ListParagraph"/>
        <w:numPr>
          <w:ilvl w:val="0"/>
          <w:numId w:val="7"/>
        </w:numPr>
        <w:spacing w:before="120" w:after="120" w:line="240" w:lineRule="auto"/>
        <w:ind w:left="714" w:hanging="357"/>
        <w:contextualSpacing w:val="0"/>
        <w:rPr>
          <w:rFonts w:asciiTheme="minorHAnsi" w:hAnsiTheme="minorHAnsi" w:cstheme="minorHAnsi"/>
        </w:rPr>
      </w:pPr>
      <w:proofErr w:type="gramStart"/>
      <w:r>
        <w:rPr>
          <w:rFonts w:asciiTheme="minorHAnsi" w:hAnsiTheme="minorHAnsi" w:cstheme="minorHAnsi"/>
        </w:rPr>
        <w:t>s</w:t>
      </w:r>
      <w:r w:rsidR="003C74D2">
        <w:rPr>
          <w:rFonts w:asciiTheme="minorHAnsi" w:hAnsiTheme="minorHAnsi" w:cstheme="minorHAnsi"/>
        </w:rPr>
        <w:t>up</w:t>
      </w:r>
      <w:r w:rsidR="00C26871">
        <w:rPr>
          <w:rFonts w:asciiTheme="minorHAnsi" w:hAnsiTheme="minorHAnsi" w:cstheme="minorHAnsi"/>
        </w:rPr>
        <w:t>port</w:t>
      </w:r>
      <w:r w:rsidR="00F056B3">
        <w:rPr>
          <w:rFonts w:asciiTheme="minorHAnsi" w:hAnsiTheme="minorHAnsi" w:cstheme="minorHAnsi"/>
        </w:rPr>
        <w:t>ing</w:t>
      </w:r>
      <w:proofErr w:type="gramEnd"/>
      <w:r w:rsidR="00F056B3">
        <w:rPr>
          <w:rFonts w:asciiTheme="minorHAnsi" w:hAnsiTheme="minorHAnsi" w:cstheme="minorHAnsi"/>
        </w:rPr>
        <w:t xml:space="preserve"> </w:t>
      </w:r>
      <w:r w:rsidR="00C26871">
        <w:rPr>
          <w:rFonts w:asciiTheme="minorHAnsi" w:hAnsiTheme="minorHAnsi" w:cstheme="minorHAnsi"/>
        </w:rPr>
        <w:t>NFPs in r</w:t>
      </w:r>
      <w:r w:rsidR="006F1AD7" w:rsidRPr="00A703CE">
        <w:rPr>
          <w:rFonts w:asciiTheme="minorHAnsi" w:hAnsiTheme="minorHAnsi" w:cstheme="minorHAnsi"/>
        </w:rPr>
        <w:t>egional</w:t>
      </w:r>
      <w:r w:rsidR="00F056B3">
        <w:rPr>
          <w:rFonts w:asciiTheme="minorHAnsi" w:hAnsiTheme="minorHAnsi" w:cstheme="minorHAnsi"/>
        </w:rPr>
        <w:t xml:space="preserve">, </w:t>
      </w:r>
      <w:r w:rsidR="006F1AD7" w:rsidRPr="00A703CE">
        <w:rPr>
          <w:rFonts w:asciiTheme="minorHAnsi" w:hAnsiTheme="minorHAnsi" w:cstheme="minorHAnsi"/>
        </w:rPr>
        <w:t xml:space="preserve">rural </w:t>
      </w:r>
      <w:r w:rsidR="00F056B3">
        <w:rPr>
          <w:rFonts w:asciiTheme="minorHAnsi" w:hAnsiTheme="minorHAnsi" w:cstheme="minorHAnsi"/>
        </w:rPr>
        <w:t xml:space="preserve">and remote </w:t>
      </w:r>
      <w:r w:rsidR="006F1AD7" w:rsidRPr="00A703CE">
        <w:rPr>
          <w:rFonts w:asciiTheme="minorHAnsi" w:hAnsiTheme="minorHAnsi" w:cstheme="minorHAnsi"/>
        </w:rPr>
        <w:t>areas</w:t>
      </w:r>
      <w:r w:rsidR="00C26871">
        <w:rPr>
          <w:rFonts w:asciiTheme="minorHAnsi" w:hAnsiTheme="minorHAnsi" w:cstheme="minorHAnsi"/>
        </w:rPr>
        <w:t>.</w:t>
      </w:r>
    </w:p>
    <w:p w14:paraId="42DE9122" w14:textId="77777777" w:rsidR="004172EF" w:rsidRPr="00C26871" w:rsidRDefault="006F1AD7" w:rsidP="00C26871">
      <w:pPr>
        <w:spacing w:before="240" w:after="120" w:line="240" w:lineRule="auto"/>
        <w:rPr>
          <w:rFonts w:asciiTheme="minorHAnsi" w:hAnsiTheme="minorHAnsi" w:cstheme="minorHAnsi"/>
          <w:b/>
          <w:i/>
          <w:sz w:val="24"/>
          <w:szCs w:val="24"/>
        </w:rPr>
      </w:pPr>
      <w:r w:rsidRPr="00C26871">
        <w:rPr>
          <w:rFonts w:asciiTheme="minorHAnsi" w:hAnsiTheme="minorHAnsi" w:cstheme="minorHAnsi"/>
          <w:b/>
          <w:i/>
          <w:sz w:val="24"/>
          <w:szCs w:val="24"/>
        </w:rPr>
        <w:t xml:space="preserve">Fiduciary responsibility </w:t>
      </w:r>
      <w:r w:rsidR="00A84F17" w:rsidRPr="00C26871">
        <w:rPr>
          <w:rFonts w:asciiTheme="minorHAnsi" w:hAnsiTheme="minorHAnsi" w:cstheme="minorHAnsi"/>
          <w:b/>
          <w:i/>
          <w:sz w:val="24"/>
          <w:szCs w:val="24"/>
        </w:rPr>
        <w:t>and sound f</w:t>
      </w:r>
      <w:r w:rsidR="004172EF" w:rsidRPr="00C26871">
        <w:rPr>
          <w:rFonts w:asciiTheme="minorHAnsi" w:hAnsiTheme="minorHAnsi" w:cstheme="minorHAnsi"/>
          <w:b/>
          <w:i/>
          <w:sz w:val="24"/>
          <w:szCs w:val="24"/>
        </w:rPr>
        <w:t xml:space="preserve">inancial </w:t>
      </w:r>
      <w:r w:rsidR="00A84F17" w:rsidRPr="00C26871">
        <w:rPr>
          <w:rFonts w:asciiTheme="minorHAnsi" w:hAnsiTheme="minorHAnsi" w:cstheme="minorHAnsi"/>
          <w:b/>
          <w:i/>
          <w:sz w:val="24"/>
          <w:szCs w:val="24"/>
        </w:rPr>
        <w:t>management</w:t>
      </w:r>
      <w:r w:rsidR="004172EF" w:rsidRPr="00C26871">
        <w:rPr>
          <w:rFonts w:asciiTheme="minorHAnsi" w:hAnsiTheme="minorHAnsi" w:cstheme="minorHAnsi"/>
          <w:b/>
          <w:i/>
          <w:sz w:val="24"/>
          <w:szCs w:val="24"/>
        </w:rPr>
        <w:t xml:space="preserve"> </w:t>
      </w:r>
    </w:p>
    <w:p w14:paraId="6F72979F" w14:textId="77777777" w:rsidR="009A264A" w:rsidRDefault="009A264A" w:rsidP="009A264A">
      <w:pPr>
        <w:spacing w:before="120" w:after="120" w:line="240" w:lineRule="auto"/>
        <w:rPr>
          <w:rFonts w:asciiTheme="minorHAnsi" w:hAnsiTheme="minorHAnsi" w:cstheme="minorHAnsi"/>
        </w:rPr>
      </w:pPr>
      <w:r w:rsidRPr="00F31004">
        <w:rPr>
          <w:rFonts w:asciiTheme="minorHAnsi" w:hAnsiTheme="minorHAnsi" w:cstheme="minorHAnsi"/>
          <w:i/>
        </w:rPr>
        <w:t>ACNC</w:t>
      </w:r>
      <w:r w:rsidR="008126A3">
        <w:rPr>
          <w:rFonts w:asciiTheme="minorHAnsi" w:hAnsiTheme="minorHAnsi" w:cstheme="minorHAnsi"/>
          <w:i/>
        </w:rPr>
        <w:t>’s</w:t>
      </w:r>
      <w:r w:rsidRPr="00F31004">
        <w:rPr>
          <w:rFonts w:asciiTheme="minorHAnsi" w:hAnsiTheme="minorHAnsi" w:cstheme="minorHAnsi"/>
          <w:i/>
        </w:rPr>
        <w:t xml:space="preserve"> 2016 Charity Report</w:t>
      </w:r>
      <w:r w:rsidRPr="00F31004">
        <w:rPr>
          <w:rFonts w:asciiTheme="minorHAnsi" w:hAnsiTheme="minorHAnsi" w:cstheme="minorHAnsi"/>
        </w:rPr>
        <w:t xml:space="preserve"> </w:t>
      </w:r>
      <w:r>
        <w:rPr>
          <w:rFonts w:asciiTheme="minorHAnsi" w:hAnsiTheme="minorHAnsi" w:cstheme="minorHAnsi"/>
        </w:rPr>
        <w:t>found t</w:t>
      </w:r>
      <w:r w:rsidRPr="00F31004">
        <w:rPr>
          <w:rFonts w:asciiTheme="minorHAnsi" w:hAnsiTheme="minorHAnsi" w:cstheme="minorHAnsi"/>
        </w:rPr>
        <w:t xml:space="preserve">hat, “Charities are diverse: there is no one-size-fits-all approach to financial performance or sustainability. It is highly dependent on individual charities’ strategy for achieving purpose and their operating context.  A charity’s financial status depends on a range of factors, including their purpose, strategy, funding environment, accounting policies, overheads and their wider operating context.” </w:t>
      </w:r>
    </w:p>
    <w:p w14:paraId="1A2F998A" w14:textId="77777777" w:rsidR="009A264A" w:rsidRPr="00D06CC3" w:rsidRDefault="009A264A" w:rsidP="009A264A">
      <w:pPr>
        <w:spacing w:before="120" w:after="120" w:line="240" w:lineRule="auto"/>
        <w:rPr>
          <w:rFonts w:asciiTheme="minorHAnsi" w:hAnsiTheme="minorHAnsi" w:cstheme="minorHAnsi"/>
        </w:rPr>
      </w:pPr>
      <w:r>
        <w:rPr>
          <w:rFonts w:asciiTheme="minorHAnsi" w:hAnsiTheme="minorHAnsi" w:cstheme="minorHAnsi"/>
        </w:rPr>
        <w:lastRenderedPageBreak/>
        <w:t>A charity’s financial r</w:t>
      </w:r>
      <w:r w:rsidRPr="00D06CC3">
        <w:rPr>
          <w:rFonts w:asciiTheme="minorHAnsi" w:hAnsiTheme="minorHAnsi" w:cstheme="minorHAnsi"/>
        </w:rPr>
        <w:t xml:space="preserve">eserves </w:t>
      </w:r>
      <w:r>
        <w:rPr>
          <w:rFonts w:asciiTheme="minorHAnsi" w:hAnsiTheme="minorHAnsi" w:cstheme="minorHAnsi"/>
        </w:rPr>
        <w:t xml:space="preserve">or equity </w:t>
      </w:r>
      <w:r w:rsidRPr="00D06CC3">
        <w:rPr>
          <w:rFonts w:asciiTheme="minorHAnsi" w:hAnsiTheme="minorHAnsi" w:cstheme="minorHAnsi"/>
        </w:rPr>
        <w:t>play</w:t>
      </w:r>
      <w:r>
        <w:rPr>
          <w:rFonts w:asciiTheme="minorHAnsi" w:hAnsiTheme="minorHAnsi" w:cstheme="minorHAnsi"/>
        </w:rPr>
        <w:t>s</w:t>
      </w:r>
      <w:r w:rsidRPr="00D06CC3">
        <w:rPr>
          <w:rFonts w:asciiTheme="minorHAnsi" w:hAnsiTheme="minorHAnsi" w:cstheme="minorHAnsi"/>
        </w:rPr>
        <w:t xml:space="preserve"> an important role in the</w:t>
      </w:r>
      <w:r>
        <w:rPr>
          <w:rFonts w:asciiTheme="minorHAnsi" w:hAnsiTheme="minorHAnsi" w:cstheme="minorHAnsi"/>
        </w:rPr>
        <w:t>ir</w:t>
      </w:r>
      <w:r w:rsidRPr="00D06CC3">
        <w:rPr>
          <w:rFonts w:asciiTheme="minorHAnsi" w:hAnsiTheme="minorHAnsi" w:cstheme="minorHAnsi"/>
        </w:rPr>
        <w:t xml:space="preserve"> financial stability and long-term sustainability</w:t>
      </w:r>
      <w:r>
        <w:rPr>
          <w:rStyle w:val="FootnoteReference"/>
          <w:rFonts w:asciiTheme="minorHAnsi" w:hAnsiTheme="minorHAnsi" w:cstheme="minorHAnsi"/>
        </w:rPr>
        <w:footnoteReference w:id="10"/>
      </w:r>
      <w:r>
        <w:rPr>
          <w:rFonts w:asciiTheme="minorHAnsi" w:hAnsiTheme="minorHAnsi" w:cstheme="minorHAnsi"/>
        </w:rPr>
        <w:t xml:space="preserve">.  </w:t>
      </w:r>
      <w:r w:rsidRPr="00D06CC3">
        <w:rPr>
          <w:rFonts w:asciiTheme="minorHAnsi" w:hAnsiTheme="minorHAnsi" w:cstheme="minorHAnsi"/>
        </w:rPr>
        <w:t>Managing reserves is an important aspect of the overall financial management of a charity</w:t>
      </w:r>
      <w:r>
        <w:rPr>
          <w:rFonts w:asciiTheme="minorHAnsi" w:hAnsiTheme="minorHAnsi" w:cstheme="minorHAnsi"/>
        </w:rPr>
        <w:t xml:space="preserve"> and a </w:t>
      </w:r>
      <w:r w:rsidRPr="00D06CC3">
        <w:rPr>
          <w:rFonts w:asciiTheme="minorHAnsi" w:hAnsiTheme="minorHAnsi" w:cstheme="minorHAnsi"/>
        </w:rPr>
        <w:t xml:space="preserve">crucial element of good charity governance. </w:t>
      </w:r>
      <w:r>
        <w:rPr>
          <w:rFonts w:asciiTheme="minorHAnsi" w:hAnsiTheme="minorHAnsi" w:cstheme="minorHAnsi"/>
        </w:rPr>
        <w:t xml:space="preserve">  C</w:t>
      </w:r>
      <w:r w:rsidRPr="00D06CC3">
        <w:rPr>
          <w:rFonts w:asciiTheme="minorHAnsi" w:hAnsiTheme="minorHAnsi" w:cstheme="minorHAnsi"/>
        </w:rPr>
        <w:t xml:space="preserve">harities </w:t>
      </w:r>
      <w:r>
        <w:rPr>
          <w:rFonts w:asciiTheme="minorHAnsi" w:hAnsiTheme="minorHAnsi" w:cstheme="minorHAnsi"/>
        </w:rPr>
        <w:t xml:space="preserve">should therefore </w:t>
      </w:r>
      <w:r w:rsidRPr="00D06CC3">
        <w:rPr>
          <w:rFonts w:asciiTheme="minorHAnsi" w:hAnsiTheme="minorHAnsi" w:cstheme="minorHAnsi"/>
        </w:rPr>
        <w:t>be encouraged to build financial stability via equity in their balance sheets</w:t>
      </w:r>
      <w:r>
        <w:rPr>
          <w:rFonts w:asciiTheme="minorHAnsi" w:hAnsiTheme="minorHAnsi" w:cstheme="minorHAnsi"/>
        </w:rPr>
        <w:t xml:space="preserve">.  </w:t>
      </w:r>
    </w:p>
    <w:p w14:paraId="2F21F077" w14:textId="77777777" w:rsidR="009A264A" w:rsidRPr="00D06CC3" w:rsidRDefault="009A264A" w:rsidP="009A264A">
      <w:pPr>
        <w:spacing w:before="120" w:after="120" w:line="240" w:lineRule="auto"/>
        <w:rPr>
          <w:rFonts w:asciiTheme="minorHAnsi" w:hAnsiTheme="minorHAnsi" w:cstheme="minorHAnsi"/>
        </w:rPr>
      </w:pPr>
      <w:r w:rsidRPr="00D06CC3">
        <w:rPr>
          <w:rFonts w:asciiTheme="minorHAnsi" w:hAnsiTheme="minorHAnsi" w:cstheme="minorHAnsi"/>
        </w:rPr>
        <w:t>In line with good governance and proper risk management, a charity’s responsible persons (i.e. its board, committee, or governing body) should consider an appropriate level of reserves for its circumstances, as well as a strategy for building or spending its reserves in a way that is consistent with its purpose.</w:t>
      </w:r>
    </w:p>
    <w:p w14:paraId="4412DAF3" w14:textId="023D28D3" w:rsidR="009A264A" w:rsidRDefault="009A264A" w:rsidP="009A264A">
      <w:pPr>
        <w:spacing w:before="120" w:after="240" w:line="240" w:lineRule="auto"/>
        <w:rPr>
          <w:rFonts w:asciiTheme="minorHAnsi" w:hAnsiTheme="minorHAnsi" w:cstheme="minorHAnsi"/>
        </w:rPr>
      </w:pPr>
      <w:r>
        <w:rPr>
          <w:rFonts w:asciiTheme="minorHAnsi" w:hAnsiTheme="minorHAnsi" w:cstheme="minorHAnsi"/>
        </w:rPr>
        <w:t>T</w:t>
      </w:r>
      <w:r w:rsidRPr="00FA2B96">
        <w:rPr>
          <w:rFonts w:asciiTheme="minorHAnsi" w:hAnsiTheme="minorHAnsi" w:cstheme="minorHAnsi"/>
        </w:rPr>
        <w:t xml:space="preserve">he CCA report </w:t>
      </w:r>
      <w:r w:rsidRPr="00FA2B96">
        <w:rPr>
          <w:rFonts w:asciiTheme="minorHAnsi" w:hAnsiTheme="minorHAnsi" w:cstheme="minorHAnsi"/>
          <w:i/>
        </w:rPr>
        <w:t>Better Using Our Assets</w:t>
      </w:r>
      <w:r>
        <w:rPr>
          <w:rFonts w:asciiTheme="minorHAnsi" w:hAnsiTheme="minorHAnsi" w:cstheme="minorHAnsi"/>
          <w:i/>
        </w:rPr>
        <w:t xml:space="preserve"> </w:t>
      </w:r>
      <w:r w:rsidRPr="00FA2B96">
        <w:rPr>
          <w:rFonts w:asciiTheme="minorHAnsi" w:hAnsiTheme="minorHAnsi" w:cstheme="minorHAnsi"/>
        </w:rPr>
        <w:t xml:space="preserve">suggests that </w:t>
      </w:r>
      <w:r>
        <w:rPr>
          <w:rFonts w:asciiTheme="minorHAnsi" w:hAnsiTheme="minorHAnsi" w:cstheme="minorHAnsi"/>
        </w:rPr>
        <w:t xml:space="preserve">diversifying income streams and establishing income streams independent of government contracts is a valuable strategy to address funding vulnerability and secure an organisation’s future.   It further suggests that an organisation’s </w:t>
      </w:r>
      <w:r w:rsidR="00F55C04">
        <w:rPr>
          <w:rFonts w:asciiTheme="minorHAnsi" w:hAnsiTheme="minorHAnsi" w:cstheme="minorHAnsi"/>
        </w:rPr>
        <w:t>b</w:t>
      </w:r>
      <w:r>
        <w:rPr>
          <w:rFonts w:asciiTheme="minorHAnsi" w:hAnsiTheme="minorHAnsi" w:cstheme="minorHAnsi"/>
        </w:rPr>
        <w:t xml:space="preserve">oard has a critical role in change or innovation, and in risk management and/or oversight related to generating new income streams or investments.  A </w:t>
      </w:r>
      <w:r w:rsidR="00F55C04">
        <w:rPr>
          <w:rFonts w:asciiTheme="minorHAnsi" w:hAnsiTheme="minorHAnsi" w:cstheme="minorHAnsi"/>
        </w:rPr>
        <w:t>b</w:t>
      </w:r>
      <w:r>
        <w:rPr>
          <w:rFonts w:asciiTheme="minorHAnsi" w:hAnsiTheme="minorHAnsi" w:cstheme="minorHAnsi"/>
        </w:rPr>
        <w:t xml:space="preserve">oard that is highly risk adverse to change or innovation can impede progress.   </w:t>
      </w:r>
    </w:p>
    <w:p w14:paraId="22666E53" w14:textId="77777777" w:rsidR="00ED3B8B" w:rsidRPr="00A703CE" w:rsidRDefault="00ED3B8B" w:rsidP="000916B7">
      <w:pPr>
        <w:spacing w:before="120" w:after="120" w:line="240" w:lineRule="auto"/>
        <w:rPr>
          <w:rFonts w:asciiTheme="minorHAnsi" w:hAnsiTheme="minorHAnsi" w:cstheme="minorHAnsi"/>
          <w:b/>
          <w:i/>
        </w:rPr>
      </w:pPr>
      <w:r w:rsidRPr="00A703CE">
        <w:rPr>
          <w:rFonts w:asciiTheme="minorHAnsi" w:hAnsiTheme="minorHAnsi" w:cstheme="minorHAnsi"/>
          <w:b/>
          <w:i/>
        </w:rPr>
        <w:t>Support for self</w:t>
      </w:r>
      <w:r w:rsidR="004172EF" w:rsidRPr="00A703CE">
        <w:rPr>
          <w:rFonts w:asciiTheme="minorHAnsi" w:hAnsiTheme="minorHAnsi" w:cstheme="minorHAnsi"/>
          <w:b/>
          <w:i/>
        </w:rPr>
        <w:t>-</w:t>
      </w:r>
      <w:r w:rsidRPr="00A703CE">
        <w:rPr>
          <w:rFonts w:asciiTheme="minorHAnsi" w:hAnsiTheme="minorHAnsi" w:cstheme="minorHAnsi"/>
          <w:b/>
          <w:i/>
        </w:rPr>
        <w:t>regulation</w:t>
      </w:r>
    </w:p>
    <w:p w14:paraId="4EA33C05" w14:textId="3D21EE60" w:rsidR="00054147" w:rsidRPr="007A5E87" w:rsidRDefault="00054147" w:rsidP="007A5E87">
      <w:pPr>
        <w:spacing w:before="120" w:after="120" w:line="240" w:lineRule="auto"/>
        <w:rPr>
          <w:rFonts w:asciiTheme="minorHAnsi" w:hAnsiTheme="minorHAnsi" w:cstheme="minorHAnsi"/>
        </w:rPr>
      </w:pPr>
      <w:r w:rsidRPr="007A5E87">
        <w:rPr>
          <w:rFonts w:asciiTheme="minorHAnsi" w:hAnsiTheme="minorHAnsi" w:cstheme="minorHAnsi"/>
        </w:rPr>
        <w:t xml:space="preserve">The Partnership considers attention should be given to how (or if) </w:t>
      </w:r>
      <w:r w:rsidRPr="007A5E87">
        <w:rPr>
          <w:rFonts w:asciiTheme="minorHAnsi" w:hAnsiTheme="minorHAnsi" w:cstheme="minorHAnsi"/>
          <w:u w:val="single"/>
        </w:rPr>
        <w:t>non-charitable NFPs</w:t>
      </w:r>
      <w:r w:rsidRPr="007A5E87">
        <w:rPr>
          <w:rFonts w:asciiTheme="minorHAnsi" w:hAnsiTheme="minorHAnsi" w:cstheme="minorHAnsi"/>
        </w:rPr>
        <w:t xml:space="preserve"> could be supported to greater levels of self-regulation through voluntary codes of conduct. </w:t>
      </w:r>
      <w:r w:rsidR="00FA1EF4">
        <w:rPr>
          <w:rFonts w:asciiTheme="minorHAnsi" w:hAnsiTheme="minorHAnsi" w:cstheme="minorHAnsi"/>
        </w:rPr>
        <w:t xml:space="preserve"> </w:t>
      </w:r>
      <w:r w:rsidR="00651E36">
        <w:rPr>
          <w:rFonts w:asciiTheme="minorHAnsi" w:hAnsiTheme="minorHAnsi" w:cstheme="minorHAnsi"/>
        </w:rPr>
        <w:t>T</w:t>
      </w:r>
      <w:r w:rsidRPr="007A5E87">
        <w:rPr>
          <w:rFonts w:asciiTheme="minorHAnsi" w:hAnsiTheme="minorHAnsi" w:cstheme="minorHAnsi"/>
        </w:rPr>
        <w:t xml:space="preserve">his could both increase public trust and </w:t>
      </w:r>
      <w:r w:rsidR="00546819">
        <w:rPr>
          <w:rFonts w:asciiTheme="minorHAnsi" w:hAnsiTheme="minorHAnsi" w:cstheme="minorHAnsi"/>
        </w:rPr>
        <w:t xml:space="preserve">better </w:t>
      </w:r>
      <w:r w:rsidRPr="007A5E87">
        <w:rPr>
          <w:rFonts w:asciiTheme="minorHAnsi" w:hAnsiTheme="minorHAnsi" w:cstheme="minorHAnsi"/>
        </w:rPr>
        <w:t xml:space="preserve">align to an empowered sector committed to determine its own future, build its capability, </w:t>
      </w:r>
      <w:r w:rsidR="00546819">
        <w:rPr>
          <w:rFonts w:asciiTheme="minorHAnsi" w:hAnsiTheme="minorHAnsi" w:cstheme="minorHAnsi"/>
        </w:rPr>
        <w:t xml:space="preserve">and </w:t>
      </w:r>
      <w:r w:rsidRPr="007A5E87">
        <w:rPr>
          <w:rFonts w:asciiTheme="minorHAnsi" w:hAnsiTheme="minorHAnsi" w:cstheme="minorHAnsi"/>
        </w:rPr>
        <w:t>effectively manage its resources and drive innovation.</w:t>
      </w:r>
    </w:p>
    <w:p w14:paraId="67426BCC" w14:textId="77777777" w:rsidR="00ED3B8B" w:rsidRPr="00A703CE" w:rsidRDefault="00ED3B8B" w:rsidP="000916B7">
      <w:pPr>
        <w:spacing w:line="240" w:lineRule="auto"/>
        <w:rPr>
          <w:rFonts w:asciiTheme="minorHAnsi" w:hAnsiTheme="minorHAnsi" w:cstheme="minorHAnsi"/>
          <w:b/>
          <w:lang w:val="en-GB"/>
        </w:rPr>
      </w:pPr>
      <w:r w:rsidRPr="00A703CE">
        <w:rPr>
          <w:rFonts w:asciiTheme="minorHAnsi" w:hAnsiTheme="minorHAnsi" w:cstheme="minorHAnsi"/>
          <w:b/>
          <w:i/>
        </w:rPr>
        <w:t>Support for digital literacy</w:t>
      </w:r>
    </w:p>
    <w:p w14:paraId="7A2E6518" w14:textId="77777777" w:rsidR="00C928B4" w:rsidRPr="007A5E87" w:rsidRDefault="00C928B4" w:rsidP="007A5E87">
      <w:pPr>
        <w:spacing w:line="240" w:lineRule="auto"/>
        <w:rPr>
          <w:rFonts w:asciiTheme="minorHAnsi" w:hAnsiTheme="minorHAnsi" w:cstheme="minorHAnsi"/>
          <w:lang w:val="en-GB"/>
        </w:rPr>
      </w:pPr>
      <w:r w:rsidRPr="007A5E87">
        <w:rPr>
          <w:rFonts w:asciiTheme="minorHAnsi" w:hAnsiTheme="minorHAnsi" w:cstheme="minorHAnsi"/>
          <w:lang w:val="en-GB"/>
        </w:rPr>
        <w:t xml:space="preserve">The rapid adoption of digital tools for social and political action has brought unarguable innovation and opportunity across the sector.  However, </w:t>
      </w:r>
      <w:r w:rsidR="00A84F17">
        <w:rPr>
          <w:rFonts w:asciiTheme="minorHAnsi" w:hAnsiTheme="minorHAnsi" w:cstheme="minorHAnsi"/>
          <w:lang w:val="en-GB"/>
        </w:rPr>
        <w:t>“</w:t>
      </w:r>
      <w:r w:rsidRPr="007A5E87">
        <w:rPr>
          <w:rFonts w:asciiTheme="minorHAnsi" w:hAnsiTheme="minorHAnsi" w:cstheme="minorHAnsi"/>
          <w:lang w:val="en-GB"/>
        </w:rPr>
        <w:t xml:space="preserve">digital civil society” also brings with it a complicated new set of risks associated with the ways people and organisations use private resources for public benefit.  </w:t>
      </w:r>
    </w:p>
    <w:p w14:paraId="60E950D0" w14:textId="77777777" w:rsidR="00C928B4" w:rsidRPr="007A5E87" w:rsidRDefault="007A5E87" w:rsidP="007A5E87">
      <w:pPr>
        <w:spacing w:line="240" w:lineRule="auto"/>
        <w:rPr>
          <w:rFonts w:asciiTheme="minorHAnsi" w:hAnsiTheme="minorHAnsi" w:cstheme="minorHAnsi"/>
          <w:lang w:val="en-GB"/>
        </w:rPr>
      </w:pPr>
      <w:r>
        <w:rPr>
          <w:rFonts w:asciiTheme="minorHAnsi" w:hAnsiTheme="minorHAnsi" w:cstheme="minorHAnsi"/>
          <w:lang w:val="en-GB"/>
        </w:rPr>
        <w:t xml:space="preserve">The </w:t>
      </w:r>
      <w:r w:rsidR="00C928B4" w:rsidRPr="007A5E87">
        <w:rPr>
          <w:rFonts w:asciiTheme="minorHAnsi" w:hAnsiTheme="minorHAnsi" w:cstheme="minorHAnsi"/>
          <w:lang w:val="en-GB"/>
        </w:rPr>
        <w:t xml:space="preserve">AICD should take into account the critical need for safe, ethical and effective use of private digital resources (e.g. digital donor data) </w:t>
      </w:r>
      <w:proofErr w:type="gramStart"/>
      <w:r w:rsidR="00C928B4" w:rsidRPr="007A5E87">
        <w:rPr>
          <w:rFonts w:asciiTheme="minorHAnsi" w:hAnsiTheme="minorHAnsi" w:cstheme="minorHAnsi"/>
          <w:lang w:val="en-GB"/>
        </w:rPr>
        <w:t>for public benefit, and to maintain public trust and confidence</w:t>
      </w:r>
      <w:proofErr w:type="gramEnd"/>
      <w:r w:rsidR="00C928B4" w:rsidRPr="007A5E87">
        <w:rPr>
          <w:rFonts w:asciiTheme="minorHAnsi" w:hAnsiTheme="minorHAnsi" w:cstheme="minorHAnsi"/>
          <w:lang w:val="en-GB"/>
        </w:rPr>
        <w:t>.</w:t>
      </w:r>
      <w:r w:rsidR="00C928B4" w:rsidRPr="00A703CE">
        <w:rPr>
          <w:rStyle w:val="FootnoteReference"/>
          <w:rFonts w:asciiTheme="minorHAnsi" w:hAnsiTheme="minorHAnsi" w:cstheme="minorHAnsi"/>
          <w:lang w:val="en-GB"/>
        </w:rPr>
        <w:footnoteReference w:id="11"/>
      </w:r>
      <w:r w:rsidR="00C928B4" w:rsidRPr="007A5E87">
        <w:rPr>
          <w:rFonts w:asciiTheme="minorHAnsi" w:hAnsiTheme="minorHAnsi" w:cstheme="minorHAnsi"/>
          <w:lang w:val="en-GB"/>
        </w:rPr>
        <w:t xml:space="preserve">  This may call for the creation of new approaches to governing and regulating digital assets and support and tools for the charitable sector.  </w:t>
      </w:r>
    </w:p>
    <w:p w14:paraId="71CE2895" w14:textId="650AAE5A" w:rsidR="00C928B4" w:rsidRPr="007A5E87" w:rsidRDefault="00C928B4" w:rsidP="007A5E87">
      <w:pPr>
        <w:spacing w:line="240" w:lineRule="auto"/>
        <w:rPr>
          <w:rFonts w:asciiTheme="minorHAnsi" w:hAnsiTheme="minorHAnsi" w:cstheme="minorHAnsi"/>
          <w:lang w:val="en-GB"/>
        </w:rPr>
      </w:pPr>
      <w:r w:rsidRPr="007A5E87">
        <w:rPr>
          <w:rFonts w:asciiTheme="minorHAnsi" w:hAnsiTheme="minorHAnsi" w:cstheme="minorHAnsi"/>
          <w:lang w:val="en-GB"/>
        </w:rPr>
        <w:t>Evidence from the Partnership’s own consultations</w:t>
      </w:r>
      <w:r w:rsidRPr="00A703CE">
        <w:rPr>
          <w:rStyle w:val="FootnoteReference"/>
          <w:rFonts w:asciiTheme="minorHAnsi" w:hAnsiTheme="minorHAnsi" w:cstheme="minorHAnsi"/>
          <w:lang w:val="en-GB"/>
        </w:rPr>
        <w:footnoteReference w:id="12"/>
      </w:r>
      <w:r w:rsidRPr="007A5E87">
        <w:rPr>
          <w:rFonts w:asciiTheme="minorHAnsi" w:hAnsiTheme="minorHAnsi" w:cstheme="minorHAnsi"/>
          <w:lang w:val="en-GB"/>
        </w:rPr>
        <w:t xml:space="preserve"> about the need for investment in digital giving platforms and the adoption of new digital and online technologies is</w:t>
      </w:r>
      <w:r w:rsidRPr="007A5E87">
        <w:rPr>
          <w:rFonts w:asciiTheme="minorHAnsi" w:hAnsiTheme="minorHAnsi" w:cstheme="minorHAnsi"/>
          <w:sz w:val="24"/>
          <w:szCs w:val="24"/>
          <w:lang w:val="en-GB"/>
        </w:rPr>
        <w:t xml:space="preserve"> </w:t>
      </w:r>
      <w:r w:rsidRPr="007A5E87">
        <w:rPr>
          <w:rFonts w:asciiTheme="minorHAnsi" w:hAnsiTheme="minorHAnsi" w:cstheme="minorHAnsi"/>
          <w:lang w:val="en-GB"/>
        </w:rPr>
        <w:t>that while these</w:t>
      </w:r>
      <w:r w:rsidRPr="007A5E87">
        <w:rPr>
          <w:rFonts w:asciiTheme="minorHAnsi" w:hAnsiTheme="minorHAnsi" w:cstheme="minorHAnsi"/>
          <w:sz w:val="24"/>
          <w:szCs w:val="24"/>
          <w:lang w:val="en-GB"/>
        </w:rPr>
        <w:t xml:space="preserve"> </w:t>
      </w:r>
      <w:r w:rsidRPr="007A5E87">
        <w:rPr>
          <w:rFonts w:asciiTheme="minorHAnsi" w:hAnsiTheme="minorHAnsi" w:cstheme="minorHAnsi"/>
          <w:lang w:val="en-GB"/>
        </w:rPr>
        <w:t xml:space="preserve">are recognised as critical for innovation, the costs are seen as an administrative “overhead”, lacking support internally </w:t>
      </w:r>
      <w:r w:rsidRPr="00A50D8D">
        <w:rPr>
          <w:rFonts w:asciiTheme="minorHAnsi" w:hAnsiTheme="minorHAnsi" w:cstheme="minorHAnsi"/>
          <w:lang w:val="en-GB"/>
        </w:rPr>
        <w:t xml:space="preserve">(from the </w:t>
      </w:r>
      <w:r w:rsidR="00EA782C">
        <w:rPr>
          <w:rFonts w:asciiTheme="minorHAnsi" w:hAnsiTheme="minorHAnsi" w:cstheme="minorHAnsi"/>
          <w:lang w:val="en-GB"/>
        </w:rPr>
        <w:t>b</w:t>
      </w:r>
      <w:r w:rsidRPr="00A50D8D">
        <w:rPr>
          <w:rFonts w:asciiTheme="minorHAnsi" w:hAnsiTheme="minorHAnsi" w:cstheme="minorHAnsi"/>
          <w:lang w:val="en-GB"/>
        </w:rPr>
        <w:t>oard)</w:t>
      </w:r>
      <w:r w:rsidRPr="007A5E87">
        <w:rPr>
          <w:rFonts w:asciiTheme="minorHAnsi" w:hAnsiTheme="minorHAnsi" w:cstheme="minorHAnsi"/>
          <w:lang w:val="en-GB"/>
        </w:rPr>
        <w:t xml:space="preserve"> and externally (from donors, as an acceptable use of donated funds). </w:t>
      </w:r>
    </w:p>
    <w:p w14:paraId="0CF7C0FC" w14:textId="77777777" w:rsidR="00ED3B8B" w:rsidRPr="007A5E87" w:rsidRDefault="00ED3B8B" w:rsidP="007A5E87">
      <w:pPr>
        <w:keepNext/>
        <w:keepLines/>
        <w:spacing w:before="120" w:after="120" w:line="240" w:lineRule="auto"/>
        <w:rPr>
          <w:rFonts w:asciiTheme="minorHAnsi" w:hAnsiTheme="minorHAnsi" w:cstheme="minorHAnsi"/>
          <w:b/>
          <w:i/>
          <w:sz w:val="24"/>
          <w:szCs w:val="24"/>
        </w:rPr>
      </w:pPr>
      <w:r w:rsidRPr="007A5E87">
        <w:rPr>
          <w:rFonts w:asciiTheme="minorHAnsi" w:hAnsiTheme="minorHAnsi" w:cstheme="minorHAnsi"/>
          <w:b/>
          <w:i/>
          <w:sz w:val="24"/>
          <w:szCs w:val="24"/>
        </w:rPr>
        <w:t xml:space="preserve">More diversity </w:t>
      </w:r>
    </w:p>
    <w:p w14:paraId="17B349E8" w14:textId="77777777" w:rsidR="008B034E" w:rsidRPr="00A703CE" w:rsidRDefault="008B034E" w:rsidP="007A5E87">
      <w:pPr>
        <w:spacing w:before="120" w:after="120" w:line="240" w:lineRule="auto"/>
        <w:rPr>
          <w:rFonts w:asciiTheme="minorHAnsi" w:hAnsiTheme="minorHAnsi" w:cstheme="minorHAnsi"/>
          <w:lang w:val="en-GB"/>
        </w:rPr>
      </w:pPr>
      <w:r w:rsidRPr="00A703CE">
        <w:rPr>
          <w:rFonts w:asciiTheme="minorHAnsi" w:hAnsiTheme="minorHAnsi" w:cstheme="minorHAnsi"/>
          <w:lang w:val="en-GB"/>
        </w:rPr>
        <w:t>There are ‘unacceptably low levels of diversity’ in some parts of the sector e</w:t>
      </w:r>
      <w:r w:rsidR="00A50D8D">
        <w:rPr>
          <w:rFonts w:asciiTheme="minorHAnsi" w:hAnsiTheme="minorHAnsi" w:cstheme="minorHAnsi"/>
          <w:lang w:val="en-GB"/>
        </w:rPr>
        <w:t>.</w:t>
      </w:r>
      <w:r w:rsidRPr="00A703CE">
        <w:rPr>
          <w:rFonts w:asciiTheme="minorHAnsi" w:hAnsiTheme="minorHAnsi" w:cstheme="minorHAnsi"/>
          <w:lang w:val="en-GB"/>
        </w:rPr>
        <w:t>g</w:t>
      </w:r>
      <w:r w:rsidR="00A50D8D">
        <w:rPr>
          <w:rFonts w:asciiTheme="minorHAnsi" w:hAnsiTheme="minorHAnsi" w:cstheme="minorHAnsi"/>
          <w:lang w:val="en-GB"/>
        </w:rPr>
        <w:t>.</w:t>
      </w:r>
      <w:r w:rsidRPr="00A703CE">
        <w:rPr>
          <w:rFonts w:asciiTheme="minorHAnsi" w:hAnsiTheme="minorHAnsi" w:cstheme="minorHAnsi"/>
          <w:lang w:val="en-GB"/>
        </w:rPr>
        <w:t xml:space="preserve"> emergency services requiring new diversity policies and programs focused on this area.  Diversity in the NFP sector encompasses gender, race, disability and culture. Low rates of participation for people from diverse backgrounds in many areas of the sector has ramifications for the capacity of the </w:t>
      </w:r>
      <w:r w:rsidR="00231B18" w:rsidRPr="00A703CE">
        <w:rPr>
          <w:rFonts w:asciiTheme="minorHAnsi" w:hAnsiTheme="minorHAnsi" w:cstheme="minorHAnsi"/>
          <w:lang w:val="en-GB"/>
        </w:rPr>
        <w:t xml:space="preserve">NFP </w:t>
      </w:r>
      <w:r w:rsidRPr="00A703CE">
        <w:rPr>
          <w:rFonts w:asciiTheme="minorHAnsi" w:hAnsiTheme="minorHAnsi" w:cstheme="minorHAnsi"/>
          <w:lang w:val="en-GB"/>
        </w:rPr>
        <w:t xml:space="preserve">services to modernise and build human service capability. </w:t>
      </w:r>
    </w:p>
    <w:p w14:paraId="54271243" w14:textId="568FE0C1" w:rsidR="008B034E" w:rsidRDefault="008B034E" w:rsidP="007A5E87">
      <w:pPr>
        <w:autoSpaceDE w:val="0"/>
        <w:autoSpaceDN w:val="0"/>
        <w:adjustRightInd w:val="0"/>
        <w:spacing w:before="120" w:after="120" w:line="240" w:lineRule="auto"/>
        <w:rPr>
          <w:rFonts w:asciiTheme="minorHAnsi" w:hAnsiTheme="minorHAnsi" w:cstheme="minorHAnsi"/>
          <w:lang w:val="en-GB"/>
        </w:rPr>
      </w:pPr>
      <w:r w:rsidRPr="00A703CE">
        <w:rPr>
          <w:rFonts w:asciiTheme="minorHAnsi" w:hAnsiTheme="minorHAnsi" w:cstheme="minorHAnsi"/>
          <w:lang w:val="en-GB"/>
        </w:rPr>
        <w:t xml:space="preserve">There is recognition that NFPs need </w:t>
      </w:r>
      <w:proofErr w:type="gramStart"/>
      <w:r w:rsidRPr="00A703CE">
        <w:rPr>
          <w:rFonts w:asciiTheme="minorHAnsi" w:hAnsiTheme="minorHAnsi" w:cstheme="minorHAnsi"/>
          <w:lang w:val="en-GB"/>
        </w:rPr>
        <w:t>to better reflect</w:t>
      </w:r>
      <w:proofErr w:type="gramEnd"/>
      <w:r w:rsidRPr="00A703CE">
        <w:rPr>
          <w:rFonts w:asciiTheme="minorHAnsi" w:hAnsiTheme="minorHAnsi" w:cstheme="minorHAnsi"/>
          <w:lang w:val="en-GB"/>
        </w:rPr>
        <w:t xml:space="preserve"> the communities they work to serve, and growing awareness </w:t>
      </w:r>
      <w:r w:rsidR="00651E36">
        <w:rPr>
          <w:rFonts w:asciiTheme="minorHAnsi" w:hAnsiTheme="minorHAnsi" w:cstheme="minorHAnsi"/>
          <w:lang w:val="en-GB"/>
        </w:rPr>
        <w:t xml:space="preserve">of the many </w:t>
      </w:r>
      <w:r w:rsidRPr="00A703CE">
        <w:rPr>
          <w:rFonts w:asciiTheme="minorHAnsi" w:hAnsiTheme="minorHAnsi" w:cstheme="minorHAnsi"/>
          <w:lang w:val="en-GB"/>
        </w:rPr>
        <w:t xml:space="preserve">benefits that can result from diversity. Strong leadership is about driving </w:t>
      </w:r>
      <w:r w:rsidRPr="00A703CE">
        <w:rPr>
          <w:rFonts w:asciiTheme="minorHAnsi" w:hAnsiTheme="minorHAnsi" w:cstheme="minorHAnsi"/>
          <w:lang w:val="en-GB"/>
        </w:rPr>
        <w:lastRenderedPageBreak/>
        <w:t>transformational cultural change. Through that process, it will be necessary to uncover and consistently address the systemic and attitudinal barriers to diversity and inclusion.   The</w:t>
      </w:r>
      <w:r w:rsidR="00906DC7">
        <w:rPr>
          <w:rFonts w:asciiTheme="minorHAnsi" w:hAnsiTheme="minorHAnsi" w:cstheme="minorHAnsi"/>
          <w:lang w:val="en-GB"/>
        </w:rPr>
        <w:t xml:space="preserve">re is a </w:t>
      </w:r>
      <w:r w:rsidRPr="00A703CE">
        <w:rPr>
          <w:rFonts w:asciiTheme="minorHAnsi" w:hAnsiTheme="minorHAnsi" w:cstheme="minorHAnsi"/>
          <w:lang w:val="en-GB"/>
        </w:rPr>
        <w:t xml:space="preserve">need for strong leadership strategies that </w:t>
      </w:r>
      <w:proofErr w:type="gramStart"/>
      <w:r w:rsidRPr="00A703CE">
        <w:rPr>
          <w:rFonts w:asciiTheme="minorHAnsi" w:hAnsiTheme="minorHAnsi" w:cstheme="minorHAnsi"/>
          <w:lang w:val="en-GB"/>
        </w:rPr>
        <w:t>are embedded</w:t>
      </w:r>
      <w:proofErr w:type="gramEnd"/>
      <w:r w:rsidRPr="00A703CE">
        <w:rPr>
          <w:rFonts w:asciiTheme="minorHAnsi" w:hAnsiTheme="minorHAnsi" w:cstheme="minorHAnsi"/>
          <w:lang w:val="en-GB"/>
        </w:rPr>
        <w:t xml:space="preserve"> throughout the organisations, and a long-term commitment to facilitating and supporting this change. </w:t>
      </w:r>
    </w:p>
    <w:p w14:paraId="79F46B07" w14:textId="77777777" w:rsidR="000150EA" w:rsidRDefault="000150EA" w:rsidP="007A5E87">
      <w:pPr>
        <w:autoSpaceDE w:val="0"/>
        <w:autoSpaceDN w:val="0"/>
        <w:adjustRightInd w:val="0"/>
        <w:spacing w:before="120" w:after="120" w:line="240" w:lineRule="auto"/>
        <w:rPr>
          <w:rFonts w:asciiTheme="minorHAnsi" w:hAnsiTheme="minorHAnsi" w:cstheme="minorHAnsi"/>
          <w:lang w:val="en-GB"/>
        </w:rPr>
      </w:pPr>
      <w:r>
        <w:rPr>
          <w:rFonts w:asciiTheme="minorHAnsi" w:hAnsiTheme="minorHAnsi" w:cstheme="minorHAnsi"/>
          <w:lang w:val="en-GB"/>
        </w:rPr>
        <w:t xml:space="preserve">Evidence from the </w:t>
      </w:r>
      <w:r w:rsidRPr="00D03A4E">
        <w:rPr>
          <w:rFonts w:asciiTheme="minorHAnsi" w:hAnsiTheme="minorHAnsi" w:cstheme="minorHAnsi"/>
          <w:i/>
          <w:lang w:val="en-GB"/>
        </w:rPr>
        <w:t>Giving Australia</w:t>
      </w:r>
      <w:r w:rsidR="0001088E">
        <w:rPr>
          <w:rFonts w:asciiTheme="minorHAnsi" w:hAnsiTheme="minorHAnsi" w:cstheme="minorHAnsi"/>
          <w:i/>
          <w:lang w:val="en-GB"/>
        </w:rPr>
        <w:t xml:space="preserve"> 2016</w:t>
      </w:r>
      <w:r>
        <w:rPr>
          <w:rFonts w:asciiTheme="minorHAnsi" w:hAnsiTheme="minorHAnsi" w:cstheme="minorHAnsi"/>
          <w:lang w:val="en-GB"/>
        </w:rPr>
        <w:t xml:space="preserve"> research</w:t>
      </w:r>
      <w:r w:rsidR="00D03A4E">
        <w:rPr>
          <w:rStyle w:val="FootnoteReference"/>
          <w:rFonts w:asciiTheme="minorHAnsi" w:hAnsiTheme="minorHAnsi" w:cstheme="minorHAnsi"/>
          <w:lang w:val="en-GB"/>
        </w:rPr>
        <w:footnoteReference w:id="13"/>
      </w:r>
      <w:r>
        <w:rPr>
          <w:rFonts w:asciiTheme="minorHAnsi" w:hAnsiTheme="minorHAnsi" w:cstheme="minorHAnsi"/>
          <w:lang w:val="en-GB"/>
        </w:rPr>
        <w:t xml:space="preserve"> is that:</w:t>
      </w:r>
    </w:p>
    <w:p w14:paraId="30BAF1D1" w14:textId="514AAC62" w:rsidR="000150EA" w:rsidRDefault="00FA1EF4" w:rsidP="00506643">
      <w:pPr>
        <w:pStyle w:val="ListParagraph"/>
        <w:numPr>
          <w:ilvl w:val="0"/>
          <w:numId w:val="23"/>
        </w:numPr>
        <w:autoSpaceDE w:val="0"/>
        <w:autoSpaceDN w:val="0"/>
        <w:adjustRightInd w:val="0"/>
        <w:spacing w:before="120" w:after="120" w:line="240" w:lineRule="auto"/>
        <w:ind w:left="714" w:hanging="357"/>
        <w:contextualSpacing w:val="0"/>
        <w:rPr>
          <w:rFonts w:asciiTheme="minorHAnsi" w:hAnsiTheme="minorHAnsi" w:cstheme="minorHAnsi"/>
          <w:lang w:val="en-GB"/>
        </w:rPr>
      </w:pPr>
      <w:proofErr w:type="gramStart"/>
      <w:r>
        <w:rPr>
          <w:rFonts w:asciiTheme="minorHAnsi" w:hAnsiTheme="minorHAnsi" w:cstheme="minorHAnsi"/>
          <w:lang w:val="en-GB"/>
        </w:rPr>
        <w:t>a</w:t>
      </w:r>
      <w:r w:rsidR="00DA4C49" w:rsidRPr="00DA4C49">
        <w:rPr>
          <w:rFonts w:asciiTheme="minorHAnsi" w:hAnsiTheme="minorHAnsi" w:cstheme="minorHAnsi"/>
          <w:lang w:val="en-GB"/>
        </w:rPr>
        <w:t>ge</w:t>
      </w:r>
      <w:proofErr w:type="gramEnd"/>
      <w:r w:rsidR="00DA4C49" w:rsidRPr="00DA4C49">
        <w:rPr>
          <w:rFonts w:asciiTheme="minorHAnsi" w:hAnsiTheme="minorHAnsi" w:cstheme="minorHAnsi"/>
          <w:lang w:val="en-GB"/>
        </w:rPr>
        <w:t xml:space="preserve"> diversity bring</w:t>
      </w:r>
      <w:r w:rsidR="003C74D2">
        <w:rPr>
          <w:rFonts w:asciiTheme="minorHAnsi" w:hAnsiTheme="minorHAnsi" w:cstheme="minorHAnsi"/>
          <w:lang w:val="en-GB"/>
        </w:rPr>
        <w:t>s</w:t>
      </w:r>
      <w:r w:rsidR="00DA4C49" w:rsidRPr="00DA4C49">
        <w:rPr>
          <w:rFonts w:asciiTheme="minorHAnsi" w:hAnsiTheme="minorHAnsi" w:cstheme="minorHAnsi"/>
          <w:lang w:val="en-GB"/>
        </w:rPr>
        <w:t xml:space="preserve"> different levels and types of experience and expertise to the </w:t>
      </w:r>
      <w:proofErr w:type="spellStart"/>
      <w:r w:rsidR="00DA4C49" w:rsidRPr="00DA4C49">
        <w:rPr>
          <w:rFonts w:asciiTheme="minorHAnsi" w:hAnsiTheme="minorHAnsi" w:cstheme="minorHAnsi"/>
          <w:lang w:val="en-GB"/>
        </w:rPr>
        <w:t>nonprofit</w:t>
      </w:r>
      <w:proofErr w:type="spellEnd"/>
      <w:r w:rsidR="00DA4C49" w:rsidRPr="00DA4C49">
        <w:rPr>
          <w:rFonts w:asciiTheme="minorHAnsi" w:hAnsiTheme="minorHAnsi" w:cstheme="minorHAnsi"/>
          <w:lang w:val="en-GB"/>
        </w:rPr>
        <w:t xml:space="preserve"> effort, and more robust decision-making and action. Involving young people in governance was especially important for organisations that worked with social issues affecting this age group to ensure services reflected their needs and were appropriate and accessible</w:t>
      </w:r>
      <w:r>
        <w:rPr>
          <w:rFonts w:asciiTheme="minorHAnsi" w:hAnsiTheme="minorHAnsi" w:cstheme="minorHAnsi"/>
          <w:lang w:val="en-GB"/>
        </w:rPr>
        <w:t>, and</w:t>
      </w:r>
    </w:p>
    <w:p w14:paraId="0EDBA596" w14:textId="217ACB84" w:rsidR="002C32D7" w:rsidRDefault="00FA1EF4" w:rsidP="00506643">
      <w:pPr>
        <w:pStyle w:val="ListParagraph"/>
        <w:numPr>
          <w:ilvl w:val="0"/>
          <w:numId w:val="23"/>
        </w:numPr>
        <w:autoSpaceDE w:val="0"/>
        <w:autoSpaceDN w:val="0"/>
        <w:adjustRightInd w:val="0"/>
        <w:spacing w:before="120" w:after="120" w:line="240" w:lineRule="auto"/>
        <w:ind w:left="714" w:hanging="357"/>
        <w:contextualSpacing w:val="0"/>
        <w:rPr>
          <w:rFonts w:asciiTheme="minorHAnsi" w:hAnsiTheme="minorHAnsi" w:cstheme="minorHAnsi"/>
          <w:lang w:val="en-GB"/>
        </w:rPr>
      </w:pPr>
      <w:proofErr w:type="gramStart"/>
      <w:r>
        <w:rPr>
          <w:rFonts w:asciiTheme="minorHAnsi" w:hAnsiTheme="minorHAnsi" w:cstheme="minorHAnsi"/>
          <w:lang w:val="en-GB"/>
        </w:rPr>
        <w:t>b</w:t>
      </w:r>
      <w:r w:rsidR="002C32D7" w:rsidRPr="002C32D7">
        <w:rPr>
          <w:rFonts w:asciiTheme="minorHAnsi" w:hAnsiTheme="minorHAnsi" w:cstheme="minorHAnsi"/>
          <w:lang w:val="en-GB"/>
        </w:rPr>
        <w:t>oard</w:t>
      </w:r>
      <w:proofErr w:type="gramEnd"/>
      <w:r w:rsidR="002C32D7" w:rsidRPr="002C32D7">
        <w:rPr>
          <w:rFonts w:asciiTheme="minorHAnsi" w:hAnsiTheme="minorHAnsi" w:cstheme="minorHAnsi"/>
          <w:lang w:val="en-GB"/>
        </w:rPr>
        <w:t xml:space="preserve"> participation </w:t>
      </w:r>
      <w:r w:rsidR="00E8705F">
        <w:rPr>
          <w:rFonts w:asciiTheme="minorHAnsi" w:hAnsiTheme="minorHAnsi" w:cstheme="minorHAnsi"/>
          <w:lang w:val="en-GB"/>
        </w:rPr>
        <w:t>was</w:t>
      </w:r>
      <w:r>
        <w:rPr>
          <w:rFonts w:asciiTheme="minorHAnsi" w:hAnsiTheme="minorHAnsi" w:cstheme="minorHAnsi"/>
          <w:lang w:val="en-GB"/>
        </w:rPr>
        <w:t xml:space="preserve"> an </w:t>
      </w:r>
      <w:r w:rsidR="002C32D7" w:rsidRPr="002C32D7">
        <w:rPr>
          <w:rFonts w:asciiTheme="minorHAnsi" w:hAnsiTheme="minorHAnsi" w:cstheme="minorHAnsi"/>
          <w:lang w:val="en-GB"/>
        </w:rPr>
        <w:t xml:space="preserve">area of concern </w:t>
      </w:r>
      <w:r w:rsidR="00E8705F">
        <w:rPr>
          <w:rFonts w:asciiTheme="minorHAnsi" w:hAnsiTheme="minorHAnsi" w:cstheme="minorHAnsi"/>
          <w:lang w:val="en-GB"/>
        </w:rPr>
        <w:t>identified by f</w:t>
      </w:r>
      <w:r w:rsidR="002C32D7" w:rsidRPr="002C32D7">
        <w:rPr>
          <w:rFonts w:asciiTheme="minorHAnsi" w:hAnsiTheme="minorHAnsi" w:cstheme="minorHAnsi"/>
          <w:lang w:val="en-GB"/>
        </w:rPr>
        <w:t>ocus group</w:t>
      </w:r>
      <w:r w:rsidR="00E8705F">
        <w:rPr>
          <w:rFonts w:asciiTheme="minorHAnsi" w:hAnsiTheme="minorHAnsi" w:cstheme="minorHAnsi"/>
          <w:lang w:val="en-GB"/>
        </w:rPr>
        <w:t>s</w:t>
      </w:r>
      <w:r w:rsidR="002C32D7" w:rsidRPr="002C32D7">
        <w:rPr>
          <w:rFonts w:asciiTheme="minorHAnsi" w:hAnsiTheme="minorHAnsi" w:cstheme="minorHAnsi"/>
          <w:lang w:val="en-GB"/>
        </w:rPr>
        <w:t xml:space="preserve"> and interview participants</w:t>
      </w:r>
      <w:r w:rsidR="002C32D7">
        <w:rPr>
          <w:rFonts w:asciiTheme="minorHAnsi" w:hAnsiTheme="minorHAnsi" w:cstheme="minorHAnsi"/>
          <w:lang w:val="en-GB"/>
        </w:rPr>
        <w:t xml:space="preserve">, who </w:t>
      </w:r>
      <w:r w:rsidR="002C32D7" w:rsidRPr="002C32D7">
        <w:rPr>
          <w:rFonts w:asciiTheme="minorHAnsi" w:hAnsiTheme="minorHAnsi" w:cstheme="minorHAnsi"/>
          <w:lang w:val="en-GB"/>
        </w:rPr>
        <w:t>observed that most board members were older, and recognised the value in having diversified age groups on the board.</w:t>
      </w:r>
    </w:p>
    <w:p w14:paraId="1B6C29FC" w14:textId="00847F2D" w:rsidR="000B1C5A" w:rsidRDefault="000B1C5A" w:rsidP="00394396">
      <w:pPr>
        <w:autoSpaceDE w:val="0"/>
        <w:autoSpaceDN w:val="0"/>
        <w:adjustRightInd w:val="0"/>
        <w:spacing w:before="120" w:after="0" w:line="240" w:lineRule="auto"/>
        <w:ind w:left="34"/>
        <w:rPr>
          <w:rFonts w:asciiTheme="minorHAnsi" w:hAnsiTheme="minorHAnsi" w:cstheme="minorHAnsi"/>
          <w:lang w:val="en-GB"/>
        </w:rPr>
      </w:pPr>
      <w:r w:rsidRPr="000B1C5A">
        <w:rPr>
          <w:rFonts w:asciiTheme="minorHAnsi" w:hAnsiTheme="minorHAnsi" w:cstheme="minorHAnsi"/>
          <w:lang w:val="en-GB"/>
        </w:rPr>
        <w:t xml:space="preserve">Earlier complementary research commissioned by DSS </w:t>
      </w:r>
      <w:r>
        <w:rPr>
          <w:rFonts w:asciiTheme="minorHAnsi" w:hAnsiTheme="minorHAnsi" w:cstheme="minorHAnsi"/>
          <w:lang w:val="en-GB"/>
        </w:rPr>
        <w:t xml:space="preserve">on </w:t>
      </w:r>
      <w:r w:rsidRPr="000B1C5A">
        <w:rPr>
          <w:rFonts w:asciiTheme="minorHAnsi" w:hAnsiTheme="minorHAnsi" w:cstheme="minorHAnsi"/>
          <w:lang w:val="en-GB"/>
        </w:rPr>
        <w:t>Giving and volunteering</w:t>
      </w:r>
      <w:r>
        <w:rPr>
          <w:rFonts w:asciiTheme="minorHAnsi" w:hAnsiTheme="minorHAnsi" w:cstheme="minorHAnsi"/>
          <w:lang w:val="en-GB"/>
        </w:rPr>
        <w:t xml:space="preserve"> </w:t>
      </w:r>
      <w:r w:rsidRPr="000B1C5A">
        <w:rPr>
          <w:rFonts w:asciiTheme="minorHAnsi" w:hAnsiTheme="minorHAnsi" w:cstheme="minorHAnsi"/>
          <w:lang w:val="en-GB"/>
        </w:rPr>
        <w:t xml:space="preserve">in </w:t>
      </w:r>
      <w:r w:rsidR="00E8705F">
        <w:rPr>
          <w:rFonts w:asciiTheme="minorHAnsi" w:hAnsiTheme="minorHAnsi" w:cstheme="minorHAnsi"/>
          <w:lang w:val="en-GB"/>
        </w:rPr>
        <w:t>culturally and linguistically diverse (</w:t>
      </w:r>
      <w:r>
        <w:rPr>
          <w:rFonts w:asciiTheme="minorHAnsi" w:hAnsiTheme="minorHAnsi" w:cstheme="minorHAnsi"/>
          <w:lang w:val="en-GB"/>
        </w:rPr>
        <w:t>CALD</w:t>
      </w:r>
      <w:r w:rsidR="00E8705F">
        <w:rPr>
          <w:rFonts w:asciiTheme="minorHAnsi" w:hAnsiTheme="minorHAnsi" w:cstheme="minorHAnsi"/>
          <w:lang w:val="en-GB"/>
        </w:rPr>
        <w:t>)</w:t>
      </w:r>
      <w:r>
        <w:rPr>
          <w:rFonts w:asciiTheme="minorHAnsi" w:hAnsiTheme="minorHAnsi" w:cstheme="minorHAnsi"/>
          <w:lang w:val="en-GB"/>
        </w:rPr>
        <w:t xml:space="preserve"> </w:t>
      </w:r>
      <w:r w:rsidRPr="000B1C5A">
        <w:rPr>
          <w:rFonts w:asciiTheme="minorHAnsi" w:hAnsiTheme="minorHAnsi" w:cstheme="minorHAnsi"/>
          <w:lang w:val="en-GB"/>
        </w:rPr>
        <w:t>and Indigenous</w:t>
      </w:r>
      <w:r>
        <w:rPr>
          <w:rFonts w:asciiTheme="minorHAnsi" w:hAnsiTheme="minorHAnsi" w:cstheme="minorHAnsi"/>
          <w:lang w:val="en-GB"/>
        </w:rPr>
        <w:t xml:space="preserve"> </w:t>
      </w:r>
      <w:r w:rsidRPr="000B1C5A">
        <w:rPr>
          <w:rFonts w:asciiTheme="minorHAnsi" w:hAnsiTheme="minorHAnsi" w:cstheme="minorHAnsi"/>
          <w:lang w:val="en-GB"/>
        </w:rPr>
        <w:t>communities</w:t>
      </w:r>
      <w:r>
        <w:rPr>
          <w:rFonts w:asciiTheme="minorHAnsi" w:hAnsiTheme="minorHAnsi" w:cstheme="minorHAnsi"/>
          <w:lang w:val="en-GB"/>
        </w:rPr>
        <w:t xml:space="preserve"> (2016) found that:</w:t>
      </w:r>
    </w:p>
    <w:p w14:paraId="1F936EC2" w14:textId="2DAAB82D" w:rsidR="000B1C5A" w:rsidRDefault="003C74D2" w:rsidP="00506643">
      <w:pPr>
        <w:pStyle w:val="ListParagraph"/>
        <w:numPr>
          <w:ilvl w:val="0"/>
          <w:numId w:val="24"/>
        </w:numPr>
        <w:autoSpaceDE w:val="0"/>
        <w:autoSpaceDN w:val="0"/>
        <w:adjustRightInd w:val="0"/>
        <w:spacing w:before="120" w:after="100" w:afterAutospacing="1" w:line="240" w:lineRule="auto"/>
        <w:ind w:left="754" w:hanging="357"/>
        <w:contextualSpacing w:val="0"/>
        <w:rPr>
          <w:rFonts w:asciiTheme="minorHAnsi" w:hAnsiTheme="minorHAnsi" w:cstheme="minorHAnsi"/>
          <w:lang w:val="en-GB"/>
        </w:rPr>
      </w:pPr>
      <w:r>
        <w:rPr>
          <w:rFonts w:asciiTheme="minorHAnsi" w:hAnsiTheme="minorHAnsi" w:cstheme="minorHAnsi"/>
          <w:lang w:val="en-GB"/>
        </w:rPr>
        <w:t>v</w:t>
      </w:r>
      <w:r w:rsidR="00637F60" w:rsidRPr="002536C7">
        <w:rPr>
          <w:rFonts w:asciiTheme="minorHAnsi" w:hAnsiTheme="minorHAnsi" w:cstheme="minorHAnsi"/>
          <w:lang w:val="en-GB"/>
        </w:rPr>
        <w:t>olunteering and giving among CALD communities are constrained by a range of challenges</w:t>
      </w:r>
      <w:r w:rsidR="00394396">
        <w:rPr>
          <w:rFonts w:asciiTheme="minorHAnsi" w:hAnsiTheme="minorHAnsi" w:cstheme="minorHAnsi"/>
          <w:lang w:val="en-GB"/>
        </w:rPr>
        <w:t>:</w:t>
      </w:r>
    </w:p>
    <w:p w14:paraId="760CC384" w14:textId="77777777" w:rsidR="00CC7494" w:rsidRPr="00CC7494" w:rsidRDefault="00FA1EF4" w:rsidP="00506643">
      <w:pPr>
        <w:pStyle w:val="ListParagraph"/>
        <w:numPr>
          <w:ilvl w:val="1"/>
          <w:numId w:val="24"/>
        </w:numPr>
        <w:autoSpaceDE w:val="0"/>
        <w:autoSpaceDN w:val="0"/>
        <w:adjustRightInd w:val="0"/>
        <w:spacing w:before="120" w:after="120" w:line="240" w:lineRule="auto"/>
        <w:ind w:left="1077" w:hanging="357"/>
        <w:contextualSpacing w:val="0"/>
        <w:rPr>
          <w:rFonts w:asciiTheme="minorHAnsi" w:hAnsiTheme="minorHAnsi" w:cstheme="minorHAnsi"/>
          <w:lang w:val="en-GB"/>
        </w:rPr>
      </w:pPr>
      <w:r>
        <w:rPr>
          <w:rFonts w:asciiTheme="minorHAnsi" w:hAnsiTheme="minorHAnsi" w:cstheme="minorHAnsi"/>
          <w:lang w:val="en-GB"/>
        </w:rPr>
        <w:t>l</w:t>
      </w:r>
      <w:r w:rsidR="00CC7494" w:rsidRPr="00CC7494">
        <w:rPr>
          <w:rFonts w:asciiTheme="minorHAnsi" w:hAnsiTheme="minorHAnsi" w:cstheme="minorHAnsi"/>
          <w:lang w:val="en-GB"/>
        </w:rPr>
        <w:t>ack of English: CALD participants often saw English language requirements as a barrier to volunteering outside their communities</w:t>
      </w:r>
    </w:p>
    <w:p w14:paraId="62B5A440" w14:textId="77777777" w:rsidR="00CC7494" w:rsidRDefault="00FA1EF4" w:rsidP="00506643">
      <w:pPr>
        <w:pStyle w:val="ListParagraph"/>
        <w:numPr>
          <w:ilvl w:val="1"/>
          <w:numId w:val="24"/>
        </w:numPr>
        <w:autoSpaceDE w:val="0"/>
        <w:autoSpaceDN w:val="0"/>
        <w:adjustRightInd w:val="0"/>
        <w:spacing w:before="120" w:after="120" w:line="240" w:lineRule="auto"/>
        <w:ind w:left="1077" w:hanging="357"/>
        <w:contextualSpacing w:val="0"/>
        <w:rPr>
          <w:rFonts w:asciiTheme="minorHAnsi" w:hAnsiTheme="minorHAnsi" w:cstheme="minorHAnsi"/>
          <w:lang w:val="en-GB"/>
        </w:rPr>
      </w:pPr>
      <w:r>
        <w:rPr>
          <w:rFonts w:asciiTheme="minorHAnsi" w:hAnsiTheme="minorHAnsi" w:cstheme="minorHAnsi"/>
          <w:lang w:val="en-GB"/>
        </w:rPr>
        <w:t>p</w:t>
      </w:r>
      <w:r w:rsidR="00CC7494" w:rsidRPr="00CC7494">
        <w:rPr>
          <w:rFonts w:asciiTheme="minorHAnsi" w:hAnsiTheme="minorHAnsi" w:cstheme="minorHAnsi"/>
          <w:lang w:val="en-GB"/>
        </w:rPr>
        <w:t>otential for exploitation and racism: Some noted that they were unappreciated by non-CALD workers and managers; others identified issues of exploitation, discrimination and racism</w:t>
      </w:r>
    </w:p>
    <w:p w14:paraId="6D6B0A7B" w14:textId="77777777" w:rsidR="000E59CC" w:rsidRPr="000E59CC" w:rsidRDefault="00FA1EF4" w:rsidP="00506643">
      <w:pPr>
        <w:pStyle w:val="ListParagraph"/>
        <w:numPr>
          <w:ilvl w:val="1"/>
          <w:numId w:val="24"/>
        </w:numPr>
        <w:autoSpaceDE w:val="0"/>
        <w:autoSpaceDN w:val="0"/>
        <w:adjustRightInd w:val="0"/>
        <w:spacing w:before="120" w:after="120" w:line="240" w:lineRule="auto"/>
        <w:ind w:left="1077" w:hanging="357"/>
        <w:contextualSpacing w:val="0"/>
        <w:rPr>
          <w:rFonts w:asciiTheme="minorHAnsi" w:hAnsiTheme="minorHAnsi" w:cstheme="minorHAnsi"/>
          <w:lang w:val="en-GB"/>
        </w:rPr>
      </w:pPr>
      <w:r>
        <w:rPr>
          <w:rFonts w:asciiTheme="minorHAnsi" w:hAnsiTheme="minorHAnsi" w:cstheme="minorHAnsi"/>
          <w:lang w:val="en-GB"/>
        </w:rPr>
        <w:t>b</w:t>
      </w:r>
      <w:r w:rsidR="000E59CC" w:rsidRPr="000E59CC">
        <w:rPr>
          <w:rFonts w:asciiTheme="minorHAnsi" w:hAnsiTheme="minorHAnsi" w:cstheme="minorHAnsi"/>
          <w:lang w:val="en-GB"/>
        </w:rPr>
        <w:t>urnout: The level of demand placed upon community members was seen by some as connected to burnout, leading in some cases to withdrawal from volunteer activities</w:t>
      </w:r>
      <w:r>
        <w:rPr>
          <w:rFonts w:asciiTheme="minorHAnsi" w:hAnsiTheme="minorHAnsi" w:cstheme="minorHAnsi"/>
          <w:lang w:val="en-GB"/>
        </w:rPr>
        <w:t>, and</w:t>
      </w:r>
    </w:p>
    <w:p w14:paraId="3E7E0BB7" w14:textId="77777777" w:rsidR="002536C7" w:rsidRDefault="00FA1EF4" w:rsidP="00506643">
      <w:pPr>
        <w:pStyle w:val="ListParagraph"/>
        <w:numPr>
          <w:ilvl w:val="1"/>
          <w:numId w:val="24"/>
        </w:numPr>
        <w:autoSpaceDE w:val="0"/>
        <w:autoSpaceDN w:val="0"/>
        <w:adjustRightInd w:val="0"/>
        <w:spacing w:before="120" w:after="120" w:line="240" w:lineRule="auto"/>
        <w:ind w:left="1077" w:hanging="357"/>
        <w:contextualSpacing w:val="0"/>
        <w:rPr>
          <w:rFonts w:asciiTheme="minorHAnsi" w:hAnsiTheme="minorHAnsi" w:cstheme="minorHAnsi"/>
          <w:lang w:val="en-GB"/>
        </w:rPr>
      </w:pPr>
      <w:proofErr w:type="gramStart"/>
      <w:r>
        <w:rPr>
          <w:rFonts w:asciiTheme="minorHAnsi" w:hAnsiTheme="minorHAnsi" w:cstheme="minorHAnsi"/>
          <w:lang w:val="en-GB"/>
        </w:rPr>
        <w:t>l</w:t>
      </w:r>
      <w:r w:rsidR="00CC7494" w:rsidRPr="00CC7494">
        <w:rPr>
          <w:rFonts w:asciiTheme="minorHAnsi" w:hAnsiTheme="minorHAnsi" w:cstheme="minorHAnsi"/>
          <w:lang w:val="en-GB"/>
        </w:rPr>
        <w:t>ack</w:t>
      </w:r>
      <w:proofErr w:type="gramEnd"/>
      <w:r w:rsidR="00CC7494" w:rsidRPr="00CC7494">
        <w:rPr>
          <w:rFonts w:asciiTheme="minorHAnsi" w:hAnsiTheme="minorHAnsi" w:cstheme="minorHAnsi"/>
          <w:lang w:val="en-GB"/>
        </w:rPr>
        <w:t xml:space="preserve"> of transparency and flexibility: Participants described a lack of transparency and flexibility in how donations are distributed by charitable organisations.</w:t>
      </w:r>
    </w:p>
    <w:p w14:paraId="04944F37" w14:textId="5EA422E6" w:rsidR="000E59CC" w:rsidRDefault="003C74D2" w:rsidP="00506643">
      <w:pPr>
        <w:pStyle w:val="ListParagraph"/>
        <w:numPr>
          <w:ilvl w:val="0"/>
          <w:numId w:val="24"/>
        </w:numPr>
        <w:autoSpaceDE w:val="0"/>
        <w:autoSpaceDN w:val="0"/>
        <w:adjustRightInd w:val="0"/>
        <w:spacing w:before="120" w:after="100" w:afterAutospacing="1" w:line="240" w:lineRule="auto"/>
        <w:ind w:left="754" w:hanging="357"/>
        <w:contextualSpacing w:val="0"/>
        <w:rPr>
          <w:rFonts w:asciiTheme="minorHAnsi" w:hAnsiTheme="minorHAnsi" w:cstheme="minorHAnsi"/>
          <w:lang w:val="en-GB"/>
        </w:rPr>
      </w:pPr>
      <w:r>
        <w:rPr>
          <w:rFonts w:asciiTheme="minorHAnsi" w:hAnsiTheme="minorHAnsi" w:cstheme="minorHAnsi"/>
          <w:lang w:val="en-GB"/>
        </w:rPr>
        <w:t>v</w:t>
      </w:r>
      <w:r w:rsidR="000E59CC" w:rsidRPr="002536C7">
        <w:rPr>
          <w:rFonts w:asciiTheme="minorHAnsi" w:hAnsiTheme="minorHAnsi" w:cstheme="minorHAnsi"/>
          <w:lang w:val="en-GB"/>
        </w:rPr>
        <w:t xml:space="preserve">olunteering and giving among </w:t>
      </w:r>
      <w:r w:rsidR="000E59CC">
        <w:rPr>
          <w:rFonts w:asciiTheme="minorHAnsi" w:hAnsiTheme="minorHAnsi" w:cstheme="minorHAnsi"/>
          <w:lang w:val="en-GB"/>
        </w:rPr>
        <w:t>Indigenous</w:t>
      </w:r>
      <w:r w:rsidR="000E59CC" w:rsidRPr="002536C7">
        <w:rPr>
          <w:rFonts w:asciiTheme="minorHAnsi" w:hAnsiTheme="minorHAnsi" w:cstheme="minorHAnsi"/>
          <w:lang w:val="en-GB"/>
        </w:rPr>
        <w:t xml:space="preserve"> communities are constrained by a range of challenges, including:</w:t>
      </w:r>
    </w:p>
    <w:p w14:paraId="48AF9B64" w14:textId="77777777" w:rsidR="00C73C38" w:rsidRPr="00C73C38" w:rsidRDefault="00FA1EF4" w:rsidP="00506643">
      <w:pPr>
        <w:pStyle w:val="ListParagraph"/>
        <w:numPr>
          <w:ilvl w:val="1"/>
          <w:numId w:val="24"/>
        </w:numPr>
        <w:autoSpaceDE w:val="0"/>
        <w:autoSpaceDN w:val="0"/>
        <w:adjustRightInd w:val="0"/>
        <w:spacing w:before="120" w:after="120" w:line="240" w:lineRule="auto"/>
        <w:ind w:left="1077" w:hanging="357"/>
        <w:contextualSpacing w:val="0"/>
        <w:rPr>
          <w:rFonts w:asciiTheme="minorHAnsi" w:hAnsiTheme="minorHAnsi" w:cstheme="minorHAnsi"/>
          <w:lang w:val="en-GB"/>
        </w:rPr>
      </w:pPr>
      <w:proofErr w:type="gramStart"/>
      <w:r>
        <w:rPr>
          <w:rFonts w:asciiTheme="minorHAnsi" w:hAnsiTheme="minorHAnsi" w:cstheme="minorHAnsi"/>
          <w:lang w:val="en-GB"/>
        </w:rPr>
        <w:t>b</w:t>
      </w:r>
      <w:r w:rsidR="00C73C38" w:rsidRPr="00C73C38">
        <w:rPr>
          <w:rFonts w:asciiTheme="minorHAnsi" w:hAnsiTheme="minorHAnsi" w:cstheme="minorHAnsi"/>
          <w:lang w:val="en-GB"/>
        </w:rPr>
        <w:t>urnout</w:t>
      </w:r>
      <w:proofErr w:type="gramEnd"/>
      <w:r w:rsidR="00C73C38" w:rsidRPr="00C73C38">
        <w:rPr>
          <w:rFonts w:asciiTheme="minorHAnsi" w:hAnsiTheme="minorHAnsi" w:cstheme="minorHAnsi"/>
          <w:lang w:val="en-GB"/>
        </w:rPr>
        <w:t>: Many Indigenous community members volunteer in multiple ways – sitting on boards, looking after children – while still holding down a full-time job. Indigenous Elders were seen as particularly at risk of burnout</w:t>
      </w:r>
      <w:r>
        <w:rPr>
          <w:rFonts w:asciiTheme="minorHAnsi" w:hAnsiTheme="minorHAnsi" w:cstheme="minorHAnsi"/>
          <w:lang w:val="en-GB"/>
        </w:rPr>
        <w:t>, and</w:t>
      </w:r>
    </w:p>
    <w:p w14:paraId="13E91DD4" w14:textId="77777777" w:rsidR="00CC7494" w:rsidRPr="00C73C38" w:rsidRDefault="00FA1EF4" w:rsidP="00506643">
      <w:pPr>
        <w:pStyle w:val="ListParagraph"/>
        <w:numPr>
          <w:ilvl w:val="1"/>
          <w:numId w:val="24"/>
        </w:numPr>
        <w:autoSpaceDE w:val="0"/>
        <w:autoSpaceDN w:val="0"/>
        <w:adjustRightInd w:val="0"/>
        <w:spacing w:before="120" w:after="120" w:line="240" w:lineRule="auto"/>
        <w:ind w:left="1077" w:hanging="357"/>
        <w:contextualSpacing w:val="0"/>
        <w:rPr>
          <w:rFonts w:asciiTheme="minorHAnsi" w:hAnsiTheme="minorHAnsi" w:cstheme="minorHAnsi"/>
          <w:lang w:val="en-GB"/>
        </w:rPr>
      </w:pPr>
      <w:proofErr w:type="gramStart"/>
      <w:r>
        <w:rPr>
          <w:rFonts w:asciiTheme="minorHAnsi" w:hAnsiTheme="minorHAnsi" w:cstheme="minorHAnsi"/>
          <w:lang w:val="en-GB"/>
        </w:rPr>
        <w:t>p</w:t>
      </w:r>
      <w:r w:rsidR="00C73C38" w:rsidRPr="00C73C38">
        <w:rPr>
          <w:rFonts w:asciiTheme="minorHAnsi" w:hAnsiTheme="minorHAnsi" w:cstheme="minorHAnsi"/>
          <w:lang w:val="en-GB"/>
        </w:rPr>
        <w:t>otential</w:t>
      </w:r>
      <w:proofErr w:type="gramEnd"/>
      <w:r w:rsidR="00C73C38" w:rsidRPr="00C73C38">
        <w:rPr>
          <w:rFonts w:asciiTheme="minorHAnsi" w:hAnsiTheme="minorHAnsi" w:cstheme="minorHAnsi"/>
          <w:lang w:val="en-GB"/>
        </w:rPr>
        <w:t xml:space="preserve"> for discrimination and racism: Many participants were wary of organisations where they may face racism or discrimination or be uncomfortable due to lack of cultural awareness on the part of staff and other volunteers.</w:t>
      </w:r>
    </w:p>
    <w:p w14:paraId="712A00F7" w14:textId="26ABB88A" w:rsidR="00CE6DC6" w:rsidRDefault="00CE6DC6" w:rsidP="001628C9">
      <w:pPr>
        <w:autoSpaceDE w:val="0"/>
        <w:autoSpaceDN w:val="0"/>
        <w:adjustRightInd w:val="0"/>
        <w:spacing w:before="100" w:beforeAutospacing="1" w:after="0" w:line="240" w:lineRule="auto"/>
        <w:ind w:left="34"/>
        <w:rPr>
          <w:rFonts w:asciiTheme="minorHAnsi" w:hAnsiTheme="minorHAnsi" w:cstheme="minorHAnsi"/>
          <w:lang w:val="en-GB"/>
        </w:rPr>
      </w:pPr>
      <w:r w:rsidRPr="00CE6DC6">
        <w:rPr>
          <w:rFonts w:asciiTheme="minorHAnsi" w:hAnsiTheme="minorHAnsi" w:cstheme="minorHAnsi"/>
          <w:lang w:val="en-GB"/>
        </w:rPr>
        <w:t>There is evidence</w:t>
      </w:r>
      <w:r>
        <w:rPr>
          <w:rStyle w:val="FootnoteReference"/>
          <w:rFonts w:asciiTheme="minorHAnsi" w:hAnsiTheme="minorHAnsi" w:cstheme="minorHAnsi"/>
          <w:lang w:val="en-GB"/>
        </w:rPr>
        <w:footnoteReference w:id="14"/>
      </w:r>
      <w:r w:rsidRPr="00CE6DC6">
        <w:rPr>
          <w:rFonts w:asciiTheme="minorHAnsi" w:hAnsiTheme="minorHAnsi" w:cstheme="minorHAnsi"/>
          <w:lang w:val="en-GB"/>
        </w:rPr>
        <w:t xml:space="preserve"> that attention </w:t>
      </w:r>
      <w:proofErr w:type="gramStart"/>
      <w:r w:rsidRPr="00CE6DC6">
        <w:rPr>
          <w:rFonts w:asciiTheme="minorHAnsi" w:hAnsiTheme="minorHAnsi" w:cstheme="minorHAnsi"/>
          <w:lang w:val="en-GB"/>
        </w:rPr>
        <w:t>is needed</w:t>
      </w:r>
      <w:proofErr w:type="gramEnd"/>
      <w:r w:rsidRPr="00CE6DC6">
        <w:rPr>
          <w:rFonts w:asciiTheme="minorHAnsi" w:hAnsiTheme="minorHAnsi" w:cstheme="minorHAnsi"/>
          <w:lang w:val="en-GB"/>
        </w:rPr>
        <w:t xml:space="preserve"> </w:t>
      </w:r>
      <w:r w:rsidR="0001088E">
        <w:rPr>
          <w:rFonts w:asciiTheme="minorHAnsi" w:hAnsiTheme="minorHAnsi" w:cstheme="minorHAnsi"/>
          <w:lang w:val="en-GB"/>
        </w:rPr>
        <w:t>on</w:t>
      </w:r>
      <w:r w:rsidRPr="00CE6DC6">
        <w:rPr>
          <w:rFonts w:asciiTheme="minorHAnsi" w:hAnsiTheme="minorHAnsi" w:cstheme="minorHAnsi"/>
          <w:lang w:val="en-GB"/>
        </w:rPr>
        <w:t xml:space="preserve"> the particular governance </w:t>
      </w:r>
      <w:r w:rsidR="008E77C4">
        <w:rPr>
          <w:rFonts w:asciiTheme="minorHAnsi" w:hAnsiTheme="minorHAnsi" w:cstheme="minorHAnsi"/>
          <w:lang w:val="en-GB"/>
        </w:rPr>
        <w:t xml:space="preserve">issues and </w:t>
      </w:r>
      <w:r w:rsidRPr="00CE6DC6">
        <w:rPr>
          <w:rFonts w:asciiTheme="minorHAnsi" w:hAnsiTheme="minorHAnsi" w:cstheme="minorHAnsi"/>
          <w:lang w:val="en-GB"/>
        </w:rPr>
        <w:t xml:space="preserve">challenges faced by many Indigenous-based NFP organisations, particularly those in </w:t>
      </w:r>
      <w:r>
        <w:rPr>
          <w:rFonts w:asciiTheme="minorHAnsi" w:hAnsiTheme="minorHAnsi" w:cstheme="minorHAnsi"/>
          <w:lang w:val="en-GB"/>
        </w:rPr>
        <w:t>remote areas of Australia</w:t>
      </w:r>
      <w:r w:rsidR="003C74D2">
        <w:rPr>
          <w:rFonts w:asciiTheme="minorHAnsi" w:hAnsiTheme="minorHAnsi" w:cstheme="minorHAnsi"/>
          <w:lang w:val="en-GB"/>
        </w:rPr>
        <w:t>:</w:t>
      </w:r>
    </w:p>
    <w:p w14:paraId="7373F159" w14:textId="0BD1C8FA" w:rsidR="00B4751D" w:rsidRPr="00B4751D" w:rsidRDefault="003C74D2" w:rsidP="00506643">
      <w:pPr>
        <w:pStyle w:val="ListParagraph"/>
        <w:numPr>
          <w:ilvl w:val="0"/>
          <w:numId w:val="25"/>
        </w:numPr>
        <w:autoSpaceDE w:val="0"/>
        <w:autoSpaceDN w:val="0"/>
        <w:adjustRightInd w:val="0"/>
        <w:spacing w:before="120" w:after="120" w:line="240" w:lineRule="auto"/>
        <w:ind w:left="714" w:hanging="357"/>
        <w:contextualSpacing w:val="0"/>
        <w:rPr>
          <w:rFonts w:asciiTheme="minorHAnsi" w:hAnsiTheme="minorHAnsi" w:cstheme="minorHAnsi"/>
          <w:lang w:val="en-GB"/>
        </w:rPr>
      </w:pPr>
      <w:r>
        <w:rPr>
          <w:rFonts w:asciiTheme="minorHAnsi" w:hAnsiTheme="minorHAnsi" w:cstheme="minorHAnsi"/>
          <w:lang w:val="en-GB"/>
        </w:rPr>
        <w:t>s</w:t>
      </w:r>
      <w:r w:rsidR="00B4751D" w:rsidRPr="00B4751D">
        <w:rPr>
          <w:rFonts w:asciiTheme="minorHAnsi" w:hAnsiTheme="minorHAnsi" w:cstheme="minorHAnsi"/>
          <w:lang w:val="en-GB"/>
        </w:rPr>
        <w:t>trengthened Indigenous governance is both an end in itself (as an inherent public good), as well as a critical factor in achieving improved effective service delivery outcomes</w:t>
      </w:r>
    </w:p>
    <w:p w14:paraId="41FED9A5" w14:textId="79D27BC4" w:rsidR="00B4751D" w:rsidRDefault="003C74D2" w:rsidP="00506643">
      <w:pPr>
        <w:pStyle w:val="ListParagraph"/>
        <w:numPr>
          <w:ilvl w:val="0"/>
          <w:numId w:val="25"/>
        </w:numPr>
        <w:autoSpaceDE w:val="0"/>
        <w:autoSpaceDN w:val="0"/>
        <w:adjustRightInd w:val="0"/>
        <w:spacing w:before="120" w:after="120" w:line="240" w:lineRule="auto"/>
        <w:ind w:left="714" w:hanging="357"/>
        <w:contextualSpacing w:val="0"/>
        <w:rPr>
          <w:rFonts w:asciiTheme="minorHAnsi" w:hAnsiTheme="minorHAnsi" w:cstheme="minorHAnsi"/>
          <w:lang w:val="en-GB"/>
        </w:rPr>
      </w:pPr>
      <w:proofErr w:type="gramStart"/>
      <w:r>
        <w:rPr>
          <w:rFonts w:asciiTheme="minorHAnsi" w:hAnsiTheme="minorHAnsi" w:cstheme="minorHAnsi"/>
          <w:lang w:val="en-GB"/>
        </w:rPr>
        <w:t>t</w:t>
      </w:r>
      <w:r w:rsidR="00B4751D" w:rsidRPr="00B4751D">
        <w:rPr>
          <w:rFonts w:asciiTheme="minorHAnsi" w:hAnsiTheme="minorHAnsi" w:cstheme="minorHAnsi"/>
          <w:lang w:val="en-GB"/>
        </w:rPr>
        <w:t>here</w:t>
      </w:r>
      <w:proofErr w:type="gramEnd"/>
      <w:r w:rsidR="00B4751D" w:rsidRPr="00B4751D">
        <w:rPr>
          <w:rFonts w:asciiTheme="minorHAnsi" w:hAnsiTheme="minorHAnsi" w:cstheme="minorHAnsi"/>
          <w:lang w:val="en-GB"/>
        </w:rPr>
        <w:t xml:space="preserve"> is considerable evidence to show that Indigenous organisations are more effective in delivering services and achieving development outcomes when there is strong governance in </w:t>
      </w:r>
      <w:r w:rsidR="00B4751D" w:rsidRPr="00B4751D">
        <w:rPr>
          <w:rFonts w:asciiTheme="minorHAnsi" w:hAnsiTheme="minorHAnsi" w:cstheme="minorHAnsi"/>
          <w:lang w:val="en-GB"/>
        </w:rPr>
        <w:lastRenderedPageBreak/>
        <w:t xml:space="preserve">place.  Indigenous organisations increasingly work alongside a range of providers at the frontline of service delivery, which is at the point of contact with beneficiaries </w:t>
      </w:r>
    </w:p>
    <w:p w14:paraId="68F06196" w14:textId="77777777" w:rsidR="00B4751D" w:rsidRPr="00B4751D" w:rsidRDefault="00B4751D" w:rsidP="00506643">
      <w:pPr>
        <w:pStyle w:val="ListParagraph"/>
        <w:numPr>
          <w:ilvl w:val="0"/>
          <w:numId w:val="25"/>
        </w:numPr>
        <w:autoSpaceDE w:val="0"/>
        <w:autoSpaceDN w:val="0"/>
        <w:adjustRightInd w:val="0"/>
        <w:spacing w:before="120" w:after="120" w:line="240" w:lineRule="auto"/>
        <w:ind w:left="714" w:hanging="357"/>
        <w:contextualSpacing w:val="0"/>
        <w:rPr>
          <w:rFonts w:asciiTheme="minorHAnsi" w:hAnsiTheme="minorHAnsi" w:cstheme="minorHAnsi"/>
          <w:lang w:val="en-GB"/>
        </w:rPr>
      </w:pPr>
      <w:r w:rsidRPr="00B4751D">
        <w:rPr>
          <w:rFonts w:asciiTheme="minorHAnsi" w:hAnsiTheme="minorHAnsi" w:cstheme="minorHAnsi"/>
          <w:lang w:val="en-GB"/>
        </w:rPr>
        <w:t xml:space="preserve">Indigenous organisations with strong governance are well placed to provide a range of services to Indigenous communities </w:t>
      </w:r>
      <w:r w:rsidR="003F64DE">
        <w:rPr>
          <w:rFonts w:asciiTheme="minorHAnsi" w:hAnsiTheme="minorHAnsi" w:cstheme="minorHAnsi"/>
          <w:lang w:val="en-GB"/>
        </w:rPr>
        <w:t>as they</w:t>
      </w:r>
      <w:r w:rsidRPr="00B4751D">
        <w:rPr>
          <w:rFonts w:asciiTheme="minorHAnsi" w:hAnsiTheme="minorHAnsi" w:cstheme="minorHAnsi"/>
          <w:lang w:val="en-GB"/>
        </w:rPr>
        <w:t>:</w:t>
      </w:r>
    </w:p>
    <w:p w14:paraId="68DC9EBE" w14:textId="77777777" w:rsidR="00B4751D" w:rsidRPr="00B4751D" w:rsidRDefault="00B4751D" w:rsidP="00EE60F3">
      <w:pPr>
        <w:pStyle w:val="ListParagraph"/>
        <w:numPr>
          <w:ilvl w:val="1"/>
          <w:numId w:val="25"/>
        </w:numPr>
        <w:autoSpaceDE w:val="0"/>
        <w:autoSpaceDN w:val="0"/>
        <w:adjustRightInd w:val="0"/>
        <w:spacing w:before="120" w:after="120" w:line="240" w:lineRule="auto"/>
        <w:ind w:left="1077" w:hanging="357"/>
        <w:contextualSpacing w:val="0"/>
        <w:rPr>
          <w:rFonts w:asciiTheme="minorHAnsi" w:hAnsiTheme="minorHAnsi" w:cstheme="minorHAnsi"/>
          <w:lang w:val="en-GB"/>
        </w:rPr>
      </w:pPr>
      <w:r w:rsidRPr="00B4751D">
        <w:rPr>
          <w:rFonts w:asciiTheme="minorHAnsi" w:hAnsiTheme="minorHAnsi" w:cstheme="minorHAnsi"/>
          <w:lang w:val="en-GB"/>
        </w:rPr>
        <w:t>have a greater claim to representativeness and therefore offer an avenue for grassroots accountability</w:t>
      </w:r>
    </w:p>
    <w:p w14:paraId="72C2C466" w14:textId="62B42B0F" w:rsidR="00B4751D" w:rsidRPr="00B4751D" w:rsidRDefault="003F64DE" w:rsidP="00EE60F3">
      <w:pPr>
        <w:pStyle w:val="ListParagraph"/>
        <w:numPr>
          <w:ilvl w:val="1"/>
          <w:numId w:val="25"/>
        </w:numPr>
        <w:autoSpaceDE w:val="0"/>
        <w:autoSpaceDN w:val="0"/>
        <w:adjustRightInd w:val="0"/>
        <w:spacing w:before="120" w:after="120" w:line="240" w:lineRule="auto"/>
        <w:ind w:left="1077" w:hanging="357"/>
        <w:contextualSpacing w:val="0"/>
        <w:rPr>
          <w:rFonts w:asciiTheme="minorHAnsi" w:hAnsiTheme="minorHAnsi" w:cstheme="minorHAnsi"/>
          <w:lang w:val="en-GB"/>
        </w:rPr>
      </w:pPr>
      <w:r>
        <w:rPr>
          <w:rFonts w:asciiTheme="minorHAnsi" w:hAnsiTheme="minorHAnsi" w:cstheme="minorHAnsi"/>
          <w:lang w:val="en-GB"/>
        </w:rPr>
        <w:t xml:space="preserve">are </w:t>
      </w:r>
      <w:r w:rsidR="00B4751D" w:rsidRPr="00B4751D">
        <w:rPr>
          <w:rFonts w:asciiTheme="minorHAnsi" w:hAnsiTheme="minorHAnsi" w:cstheme="minorHAnsi"/>
          <w:lang w:val="en-GB"/>
        </w:rPr>
        <w:t>inclin</w:t>
      </w:r>
      <w:r>
        <w:rPr>
          <w:rFonts w:asciiTheme="minorHAnsi" w:hAnsiTheme="minorHAnsi" w:cstheme="minorHAnsi"/>
          <w:lang w:val="en-GB"/>
        </w:rPr>
        <w:t>ed</w:t>
      </w:r>
      <w:r w:rsidR="00B4751D" w:rsidRPr="00B4751D">
        <w:rPr>
          <w:rFonts w:asciiTheme="minorHAnsi" w:hAnsiTheme="minorHAnsi" w:cstheme="minorHAnsi"/>
          <w:lang w:val="en-GB"/>
        </w:rPr>
        <w:t xml:space="preserve"> to offer culturally appropriate services and mechanisms for engagement</w:t>
      </w:r>
    </w:p>
    <w:p w14:paraId="34F5740B" w14:textId="77777777" w:rsidR="00B4751D" w:rsidRPr="00B4751D" w:rsidRDefault="00B4751D" w:rsidP="00EE60F3">
      <w:pPr>
        <w:pStyle w:val="ListParagraph"/>
        <w:numPr>
          <w:ilvl w:val="1"/>
          <w:numId w:val="25"/>
        </w:numPr>
        <w:autoSpaceDE w:val="0"/>
        <w:autoSpaceDN w:val="0"/>
        <w:adjustRightInd w:val="0"/>
        <w:spacing w:before="120" w:after="120" w:line="240" w:lineRule="auto"/>
        <w:ind w:left="1077" w:hanging="357"/>
        <w:contextualSpacing w:val="0"/>
        <w:rPr>
          <w:rFonts w:asciiTheme="minorHAnsi" w:hAnsiTheme="minorHAnsi" w:cstheme="minorHAnsi"/>
          <w:lang w:val="en-GB"/>
        </w:rPr>
      </w:pPr>
      <w:r w:rsidRPr="00B4751D">
        <w:rPr>
          <w:rFonts w:asciiTheme="minorHAnsi" w:hAnsiTheme="minorHAnsi" w:cstheme="minorHAnsi"/>
          <w:lang w:val="en-GB"/>
        </w:rPr>
        <w:t>are more likely to be accessed by Indigenous people</w:t>
      </w:r>
    </w:p>
    <w:p w14:paraId="47718E8E" w14:textId="77777777" w:rsidR="00B4751D" w:rsidRPr="00B4751D" w:rsidRDefault="00B4751D" w:rsidP="00EE60F3">
      <w:pPr>
        <w:pStyle w:val="ListParagraph"/>
        <w:numPr>
          <w:ilvl w:val="1"/>
          <w:numId w:val="25"/>
        </w:numPr>
        <w:autoSpaceDE w:val="0"/>
        <w:autoSpaceDN w:val="0"/>
        <w:adjustRightInd w:val="0"/>
        <w:spacing w:before="120" w:after="120" w:line="240" w:lineRule="auto"/>
        <w:ind w:left="1077" w:hanging="357"/>
        <w:contextualSpacing w:val="0"/>
        <w:rPr>
          <w:rFonts w:asciiTheme="minorHAnsi" w:hAnsiTheme="minorHAnsi" w:cstheme="minorHAnsi"/>
          <w:lang w:val="en-GB"/>
        </w:rPr>
      </w:pPr>
      <w:r w:rsidRPr="00B4751D">
        <w:rPr>
          <w:rFonts w:asciiTheme="minorHAnsi" w:hAnsiTheme="minorHAnsi" w:cstheme="minorHAnsi"/>
          <w:lang w:val="en-GB"/>
        </w:rPr>
        <w:t>provide a space for Indigenous ownership, which is increasingly acknowledged as a fundamental starting point to overcoming disadvantage</w:t>
      </w:r>
      <w:r w:rsidR="003F64DE">
        <w:rPr>
          <w:rFonts w:asciiTheme="minorHAnsi" w:hAnsiTheme="minorHAnsi" w:cstheme="minorHAnsi"/>
          <w:lang w:val="en-GB"/>
        </w:rPr>
        <w:t>, and</w:t>
      </w:r>
    </w:p>
    <w:p w14:paraId="6A76BF24" w14:textId="77777777" w:rsidR="00B4751D" w:rsidRPr="00B4751D" w:rsidRDefault="00B4751D" w:rsidP="00EE60F3">
      <w:pPr>
        <w:pStyle w:val="ListParagraph"/>
        <w:numPr>
          <w:ilvl w:val="1"/>
          <w:numId w:val="25"/>
        </w:numPr>
        <w:autoSpaceDE w:val="0"/>
        <w:autoSpaceDN w:val="0"/>
        <w:adjustRightInd w:val="0"/>
        <w:spacing w:before="120" w:after="120" w:line="240" w:lineRule="auto"/>
        <w:ind w:left="1077" w:hanging="357"/>
        <w:contextualSpacing w:val="0"/>
        <w:rPr>
          <w:rFonts w:asciiTheme="minorHAnsi" w:hAnsiTheme="minorHAnsi" w:cstheme="minorHAnsi"/>
          <w:lang w:val="en-GB"/>
        </w:rPr>
      </w:pPr>
      <w:proofErr w:type="gramStart"/>
      <w:r w:rsidRPr="00B4751D">
        <w:rPr>
          <w:rFonts w:asciiTheme="minorHAnsi" w:hAnsiTheme="minorHAnsi" w:cstheme="minorHAnsi"/>
          <w:lang w:val="en-GB"/>
        </w:rPr>
        <w:t>have</w:t>
      </w:r>
      <w:proofErr w:type="gramEnd"/>
      <w:r w:rsidRPr="00B4751D">
        <w:rPr>
          <w:rFonts w:asciiTheme="minorHAnsi" w:hAnsiTheme="minorHAnsi" w:cstheme="minorHAnsi"/>
          <w:lang w:val="en-GB"/>
        </w:rPr>
        <w:t xml:space="preserve"> more legitimacy to advocate and provide feedback to policymakers on behalf of their communities.</w:t>
      </w:r>
    </w:p>
    <w:p w14:paraId="688FB4F2" w14:textId="008C2356" w:rsidR="004B1839" w:rsidRPr="009D076D" w:rsidRDefault="003C74D2" w:rsidP="009D076D">
      <w:pPr>
        <w:pStyle w:val="ListParagraph"/>
        <w:numPr>
          <w:ilvl w:val="0"/>
          <w:numId w:val="25"/>
        </w:numPr>
        <w:autoSpaceDE w:val="0"/>
        <w:autoSpaceDN w:val="0"/>
        <w:adjustRightInd w:val="0"/>
        <w:spacing w:before="120" w:after="120" w:line="240" w:lineRule="auto"/>
        <w:ind w:left="714" w:hanging="357"/>
        <w:contextualSpacing w:val="0"/>
        <w:rPr>
          <w:rFonts w:asciiTheme="minorHAnsi" w:hAnsiTheme="minorHAnsi" w:cstheme="minorHAnsi"/>
          <w:lang w:val="en-GB"/>
        </w:rPr>
      </w:pPr>
      <w:r>
        <w:rPr>
          <w:rFonts w:asciiTheme="minorHAnsi" w:hAnsiTheme="minorHAnsi" w:cstheme="minorHAnsi"/>
          <w:lang w:val="en-GB"/>
        </w:rPr>
        <w:t>t</w:t>
      </w:r>
      <w:r w:rsidR="008E77C4" w:rsidRPr="009D076D">
        <w:rPr>
          <w:rFonts w:asciiTheme="minorHAnsi" w:hAnsiTheme="minorHAnsi" w:cstheme="minorHAnsi"/>
          <w:lang w:val="en-GB"/>
        </w:rPr>
        <w:t>he governance capabilities of Indigenous organisations can be enhanced when discretion is devolved locally, including the powers to budget, plan and make operational decisions, allowing the organisation to respond to locally identified priorities</w:t>
      </w:r>
      <w:r w:rsidR="009D076D">
        <w:rPr>
          <w:rFonts w:asciiTheme="minorHAnsi" w:hAnsiTheme="minorHAnsi" w:cstheme="minorHAnsi"/>
          <w:lang w:val="en-GB"/>
        </w:rPr>
        <w:t xml:space="preserve">. </w:t>
      </w:r>
      <w:r w:rsidR="004B1839" w:rsidRPr="009D076D">
        <w:rPr>
          <w:rFonts w:asciiTheme="minorHAnsi" w:hAnsiTheme="minorHAnsi" w:cstheme="minorHAnsi"/>
          <w:lang w:val="en-GB"/>
        </w:rPr>
        <w:t>Supporting culturally and contextually appropriate governing structures is likely to have a positive effect on governance capabilities.</w:t>
      </w:r>
    </w:p>
    <w:p w14:paraId="6C1DA531" w14:textId="77777777" w:rsidR="002E0D13" w:rsidRPr="00A703CE" w:rsidRDefault="002E0D13" w:rsidP="003C74D2">
      <w:pPr>
        <w:autoSpaceDE w:val="0"/>
        <w:autoSpaceDN w:val="0"/>
        <w:adjustRightInd w:val="0"/>
        <w:spacing w:before="240" w:after="0" w:line="240" w:lineRule="auto"/>
        <w:rPr>
          <w:rFonts w:asciiTheme="minorHAnsi" w:hAnsiTheme="minorHAnsi" w:cstheme="minorHAnsi"/>
          <w:lang w:val="en-GB"/>
        </w:rPr>
      </w:pPr>
      <w:r w:rsidRPr="00A703CE">
        <w:rPr>
          <w:rFonts w:asciiTheme="minorHAnsi" w:hAnsiTheme="minorHAnsi" w:cstheme="minorHAnsi"/>
          <w:lang w:val="en-GB"/>
        </w:rPr>
        <w:t xml:space="preserve">Useful </w:t>
      </w:r>
      <w:r w:rsidR="008B034E" w:rsidRPr="00A703CE">
        <w:rPr>
          <w:rFonts w:asciiTheme="minorHAnsi" w:hAnsiTheme="minorHAnsi" w:cstheme="minorHAnsi"/>
          <w:lang w:val="en-GB"/>
        </w:rPr>
        <w:t xml:space="preserve">additional </w:t>
      </w:r>
      <w:r w:rsidRPr="00A703CE">
        <w:rPr>
          <w:rFonts w:asciiTheme="minorHAnsi" w:hAnsiTheme="minorHAnsi" w:cstheme="minorHAnsi"/>
          <w:lang w:val="en-GB"/>
        </w:rPr>
        <w:t xml:space="preserve">resources </w:t>
      </w:r>
      <w:r w:rsidR="00906DC7">
        <w:rPr>
          <w:rFonts w:asciiTheme="minorHAnsi" w:hAnsiTheme="minorHAnsi" w:cstheme="minorHAnsi"/>
          <w:lang w:val="en-GB"/>
        </w:rPr>
        <w:t xml:space="preserve">to increase and support diversity across the sector, and in individual NFPs, </w:t>
      </w:r>
      <w:r w:rsidR="008B034E" w:rsidRPr="00A703CE">
        <w:rPr>
          <w:rFonts w:asciiTheme="minorHAnsi" w:hAnsiTheme="minorHAnsi" w:cstheme="minorHAnsi"/>
          <w:lang w:val="en-GB"/>
        </w:rPr>
        <w:t xml:space="preserve">could </w:t>
      </w:r>
      <w:r w:rsidRPr="00A703CE">
        <w:rPr>
          <w:rFonts w:asciiTheme="minorHAnsi" w:hAnsiTheme="minorHAnsi" w:cstheme="minorHAnsi"/>
          <w:lang w:val="en-GB"/>
        </w:rPr>
        <w:t>include</w:t>
      </w:r>
      <w:r w:rsidR="007457A4">
        <w:rPr>
          <w:rFonts w:asciiTheme="minorHAnsi" w:hAnsiTheme="minorHAnsi" w:cstheme="minorHAnsi"/>
          <w:lang w:val="en-GB"/>
        </w:rPr>
        <w:t xml:space="preserve"> the following.</w:t>
      </w:r>
    </w:p>
    <w:p w14:paraId="48573D9D" w14:textId="1B30AC3D" w:rsidR="002E0D13" w:rsidRPr="00A703CE" w:rsidRDefault="003C74D2" w:rsidP="00506643">
      <w:pPr>
        <w:pStyle w:val="ListParagraph"/>
        <w:numPr>
          <w:ilvl w:val="0"/>
          <w:numId w:val="6"/>
        </w:numPr>
        <w:autoSpaceDE w:val="0"/>
        <w:autoSpaceDN w:val="0"/>
        <w:adjustRightInd w:val="0"/>
        <w:spacing w:before="120" w:after="120" w:line="240" w:lineRule="auto"/>
        <w:contextualSpacing w:val="0"/>
        <w:rPr>
          <w:rFonts w:asciiTheme="minorHAnsi" w:hAnsiTheme="minorHAnsi" w:cstheme="minorHAnsi"/>
          <w:lang w:val="en-GB"/>
        </w:rPr>
      </w:pPr>
      <w:r>
        <w:rPr>
          <w:rFonts w:asciiTheme="minorHAnsi" w:hAnsiTheme="minorHAnsi" w:cstheme="minorHAnsi"/>
          <w:lang w:val="en-GB"/>
        </w:rPr>
        <w:t>t</w:t>
      </w:r>
      <w:r w:rsidR="002E0D13" w:rsidRPr="00A703CE">
        <w:rPr>
          <w:rFonts w:asciiTheme="minorHAnsi" w:hAnsiTheme="minorHAnsi" w:cstheme="minorHAnsi"/>
          <w:lang w:val="en-GB"/>
        </w:rPr>
        <w:t>ools that can be implemented widely among organisations that a</w:t>
      </w:r>
      <w:r w:rsidR="00A77777">
        <w:rPr>
          <w:rFonts w:asciiTheme="minorHAnsi" w:hAnsiTheme="minorHAnsi" w:cstheme="minorHAnsi"/>
          <w:lang w:val="en-GB"/>
        </w:rPr>
        <w:t>re</w:t>
      </w:r>
      <w:r w:rsidR="002E0D13" w:rsidRPr="00A703CE">
        <w:rPr>
          <w:rFonts w:asciiTheme="minorHAnsi" w:hAnsiTheme="minorHAnsi" w:cstheme="minorHAnsi"/>
          <w:lang w:val="en-GB"/>
        </w:rPr>
        <w:t xml:space="preserve"> committed to organisational and cultural change that allowed self-review in the context of their community and in particular assess the extent to which the organisation’s paid and volunteer workforce matches the profile of the community the serve:</w:t>
      </w:r>
    </w:p>
    <w:p w14:paraId="55E390C4" w14:textId="77777777" w:rsidR="002E0D13" w:rsidRPr="00A703CE" w:rsidRDefault="00A77777" w:rsidP="00506643">
      <w:pPr>
        <w:pStyle w:val="ListParagraph"/>
        <w:numPr>
          <w:ilvl w:val="1"/>
          <w:numId w:val="6"/>
        </w:numPr>
        <w:autoSpaceDE w:val="0"/>
        <w:autoSpaceDN w:val="0"/>
        <w:adjustRightInd w:val="0"/>
        <w:spacing w:before="120" w:after="120" w:line="240" w:lineRule="auto"/>
        <w:ind w:left="1077" w:hanging="357"/>
        <w:contextualSpacing w:val="0"/>
        <w:rPr>
          <w:rFonts w:asciiTheme="minorHAnsi" w:hAnsiTheme="minorHAnsi" w:cstheme="minorHAnsi"/>
          <w:lang w:val="en-GB"/>
        </w:rPr>
      </w:pPr>
      <w:r>
        <w:rPr>
          <w:rFonts w:asciiTheme="minorHAnsi" w:hAnsiTheme="minorHAnsi" w:cstheme="minorHAnsi"/>
          <w:lang w:val="en-GB"/>
        </w:rPr>
        <w:t>m</w:t>
      </w:r>
      <w:r w:rsidR="002E0D13" w:rsidRPr="00A703CE">
        <w:rPr>
          <w:rFonts w:asciiTheme="minorHAnsi" w:hAnsiTheme="minorHAnsi" w:cstheme="minorHAnsi"/>
          <w:lang w:val="en-GB"/>
        </w:rPr>
        <w:t>apping organisational and community values and attributes will give insights as to where current areas of strength lie, and what values are most important for supporting diversity</w:t>
      </w:r>
    </w:p>
    <w:p w14:paraId="16359C27" w14:textId="77777777" w:rsidR="002E0D13" w:rsidRPr="00A703CE" w:rsidRDefault="00A77777" w:rsidP="00506643">
      <w:pPr>
        <w:pStyle w:val="ListParagraph"/>
        <w:numPr>
          <w:ilvl w:val="1"/>
          <w:numId w:val="6"/>
        </w:numPr>
        <w:autoSpaceDE w:val="0"/>
        <w:autoSpaceDN w:val="0"/>
        <w:adjustRightInd w:val="0"/>
        <w:spacing w:before="120" w:after="120" w:line="240" w:lineRule="auto"/>
        <w:ind w:left="1077" w:hanging="357"/>
        <w:contextualSpacing w:val="0"/>
        <w:rPr>
          <w:rFonts w:asciiTheme="minorHAnsi" w:eastAsia="Times New Roman" w:hAnsiTheme="minorHAnsi" w:cstheme="minorHAnsi"/>
          <w:lang w:eastAsia="en-AU"/>
        </w:rPr>
      </w:pPr>
      <w:r>
        <w:rPr>
          <w:rFonts w:asciiTheme="minorHAnsi" w:hAnsiTheme="minorHAnsi" w:cstheme="minorHAnsi"/>
          <w:lang w:val="en-GB"/>
        </w:rPr>
        <w:t>c</w:t>
      </w:r>
      <w:r w:rsidR="002E0D13" w:rsidRPr="00A703CE">
        <w:rPr>
          <w:rFonts w:asciiTheme="minorHAnsi" w:hAnsiTheme="minorHAnsi" w:cstheme="minorHAnsi"/>
          <w:lang w:val="en-GB"/>
        </w:rPr>
        <w:t>onsider</w:t>
      </w:r>
      <w:r w:rsidR="002E0D13" w:rsidRPr="00A703CE">
        <w:rPr>
          <w:rFonts w:asciiTheme="minorHAnsi" w:eastAsia="Times New Roman" w:hAnsiTheme="minorHAnsi" w:cstheme="minorHAnsi"/>
          <w:lang w:eastAsia="en-AU"/>
        </w:rPr>
        <w:t xml:space="preserve"> specific barriers of that organisation and how they can be overcome</w:t>
      </w:r>
      <w:r w:rsidR="007457A4">
        <w:rPr>
          <w:rFonts w:asciiTheme="minorHAnsi" w:eastAsia="Times New Roman" w:hAnsiTheme="minorHAnsi" w:cstheme="minorHAnsi"/>
          <w:lang w:eastAsia="en-AU"/>
        </w:rPr>
        <w:t>, and</w:t>
      </w:r>
    </w:p>
    <w:p w14:paraId="21B43BB1" w14:textId="77777777" w:rsidR="002E0D13" w:rsidRPr="00A703CE" w:rsidRDefault="00A77777" w:rsidP="00506643">
      <w:pPr>
        <w:pStyle w:val="ListParagraph"/>
        <w:numPr>
          <w:ilvl w:val="1"/>
          <w:numId w:val="6"/>
        </w:numPr>
        <w:autoSpaceDE w:val="0"/>
        <w:autoSpaceDN w:val="0"/>
        <w:adjustRightInd w:val="0"/>
        <w:spacing w:before="120" w:after="120" w:line="240" w:lineRule="auto"/>
        <w:ind w:left="1077" w:hanging="357"/>
        <w:contextualSpacing w:val="0"/>
        <w:rPr>
          <w:rFonts w:asciiTheme="minorHAnsi" w:hAnsiTheme="minorHAnsi" w:cstheme="minorHAnsi"/>
          <w:lang w:val="en-GB"/>
        </w:rPr>
      </w:pPr>
      <w:r>
        <w:rPr>
          <w:rFonts w:asciiTheme="minorHAnsi" w:hAnsiTheme="minorHAnsi" w:cstheme="minorHAnsi"/>
          <w:lang w:val="en-GB"/>
        </w:rPr>
        <w:t>i</w:t>
      </w:r>
      <w:r w:rsidR="002E0D13" w:rsidRPr="00A703CE">
        <w:rPr>
          <w:rFonts w:asciiTheme="minorHAnsi" w:hAnsiTheme="minorHAnsi" w:cstheme="minorHAnsi"/>
          <w:lang w:val="en-GB"/>
        </w:rPr>
        <w:t>mplement practical strategies re volunteer management, recruitment and community engagement   </w:t>
      </w:r>
    </w:p>
    <w:p w14:paraId="1A62BFA2" w14:textId="18E093DD" w:rsidR="008B034E" w:rsidRPr="00A703CE" w:rsidRDefault="003C74D2" w:rsidP="00506643">
      <w:pPr>
        <w:pStyle w:val="ListParagraph"/>
        <w:numPr>
          <w:ilvl w:val="0"/>
          <w:numId w:val="6"/>
        </w:numPr>
        <w:autoSpaceDE w:val="0"/>
        <w:autoSpaceDN w:val="0"/>
        <w:adjustRightInd w:val="0"/>
        <w:spacing w:before="120" w:after="120" w:line="240" w:lineRule="auto"/>
        <w:ind w:left="714" w:hanging="357"/>
        <w:contextualSpacing w:val="0"/>
        <w:rPr>
          <w:rFonts w:asciiTheme="minorHAnsi" w:hAnsiTheme="minorHAnsi" w:cstheme="minorHAnsi"/>
          <w:lang w:val="en-GB"/>
        </w:rPr>
      </w:pPr>
      <w:r>
        <w:rPr>
          <w:rFonts w:asciiTheme="minorHAnsi" w:hAnsiTheme="minorHAnsi" w:cstheme="minorHAnsi"/>
          <w:lang w:val="en-GB"/>
        </w:rPr>
        <w:t>m</w:t>
      </w:r>
      <w:r w:rsidR="008B034E" w:rsidRPr="00A703CE">
        <w:rPr>
          <w:rFonts w:asciiTheme="minorHAnsi" w:hAnsiTheme="minorHAnsi" w:cstheme="minorHAnsi"/>
          <w:lang w:val="en-GB"/>
        </w:rPr>
        <w:t>ore education</w:t>
      </w:r>
      <w:r w:rsidR="004C75AD" w:rsidRPr="00A703CE">
        <w:rPr>
          <w:rFonts w:asciiTheme="minorHAnsi" w:hAnsiTheme="minorHAnsi" w:cstheme="minorHAnsi"/>
          <w:lang w:val="en-GB"/>
        </w:rPr>
        <w:t>:</w:t>
      </w:r>
      <w:r w:rsidR="008B034E" w:rsidRPr="00A703CE">
        <w:rPr>
          <w:rFonts w:asciiTheme="minorHAnsi" w:hAnsiTheme="minorHAnsi" w:cstheme="minorHAnsi"/>
          <w:lang w:val="en-GB"/>
        </w:rPr>
        <w:t xml:space="preserve"> Lack of clarity as to what diversity is, the value of the benefits diversity offers, and how to best place and integrate diverse people into current operational activities in a way that does not position them as ‘the problem’, rather than as a source of skill, creativity and innovation. </w:t>
      </w:r>
    </w:p>
    <w:p w14:paraId="595E6485" w14:textId="11A91BF1" w:rsidR="002E0D13" w:rsidRPr="00A703CE" w:rsidRDefault="003C74D2" w:rsidP="00506643">
      <w:pPr>
        <w:pStyle w:val="ListParagraph"/>
        <w:numPr>
          <w:ilvl w:val="0"/>
          <w:numId w:val="6"/>
        </w:numPr>
        <w:autoSpaceDE w:val="0"/>
        <w:autoSpaceDN w:val="0"/>
        <w:adjustRightInd w:val="0"/>
        <w:spacing w:before="120" w:after="120" w:line="240" w:lineRule="auto"/>
        <w:ind w:left="714" w:hanging="357"/>
        <w:contextualSpacing w:val="0"/>
        <w:rPr>
          <w:rFonts w:asciiTheme="minorHAnsi" w:hAnsiTheme="minorHAnsi" w:cstheme="minorHAnsi"/>
          <w:lang w:val="en-GB"/>
        </w:rPr>
      </w:pPr>
      <w:r>
        <w:rPr>
          <w:rFonts w:asciiTheme="minorHAnsi" w:hAnsiTheme="minorHAnsi" w:cstheme="minorHAnsi"/>
          <w:lang w:val="en-GB"/>
        </w:rPr>
        <w:t>b</w:t>
      </w:r>
      <w:r w:rsidR="00F20478" w:rsidRPr="00A703CE">
        <w:rPr>
          <w:rFonts w:asciiTheme="minorHAnsi" w:hAnsiTheme="minorHAnsi" w:cstheme="minorHAnsi"/>
          <w:lang w:val="en-GB"/>
        </w:rPr>
        <w:t>rokerage tools to i</w:t>
      </w:r>
      <w:r w:rsidR="002E0D13" w:rsidRPr="00A703CE">
        <w:rPr>
          <w:rFonts w:asciiTheme="minorHAnsi" w:hAnsiTheme="minorHAnsi" w:cstheme="minorHAnsi"/>
          <w:lang w:val="en-GB"/>
        </w:rPr>
        <w:t xml:space="preserve">ncrease </w:t>
      </w:r>
      <w:r w:rsidR="008B034E" w:rsidRPr="00A703CE">
        <w:rPr>
          <w:rFonts w:asciiTheme="minorHAnsi" w:hAnsiTheme="minorHAnsi" w:cstheme="minorHAnsi"/>
          <w:lang w:val="en-GB"/>
        </w:rPr>
        <w:t xml:space="preserve">board </w:t>
      </w:r>
      <w:r w:rsidR="002E0D13" w:rsidRPr="00A703CE">
        <w:rPr>
          <w:rFonts w:asciiTheme="minorHAnsi" w:hAnsiTheme="minorHAnsi" w:cstheme="minorHAnsi"/>
          <w:lang w:val="en-GB"/>
        </w:rPr>
        <w:t xml:space="preserve">diversity </w:t>
      </w:r>
      <w:r w:rsidR="008B034E" w:rsidRPr="00A703CE">
        <w:rPr>
          <w:rFonts w:asciiTheme="minorHAnsi" w:hAnsiTheme="minorHAnsi" w:cstheme="minorHAnsi"/>
          <w:lang w:val="en-GB"/>
        </w:rPr>
        <w:t>by identifying</w:t>
      </w:r>
      <w:r w:rsidR="002E0D13" w:rsidRPr="00A703CE">
        <w:rPr>
          <w:rFonts w:asciiTheme="minorHAnsi" w:hAnsiTheme="minorHAnsi" w:cstheme="minorHAnsi"/>
          <w:lang w:val="en-GB"/>
        </w:rPr>
        <w:t xml:space="preserve"> people who want a volunteering opportunity because they:</w:t>
      </w:r>
    </w:p>
    <w:p w14:paraId="154324C6" w14:textId="77777777" w:rsidR="002E0D13" w:rsidRPr="00A703CE" w:rsidRDefault="002E0D13" w:rsidP="00506643">
      <w:pPr>
        <w:pStyle w:val="ListParagraph"/>
        <w:numPr>
          <w:ilvl w:val="1"/>
          <w:numId w:val="6"/>
        </w:numPr>
        <w:autoSpaceDE w:val="0"/>
        <w:autoSpaceDN w:val="0"/>
        <w:adjustRightInd w:val="0"/>
        <w:spacing w:before="120" w:after="120" w:line="240" w:lineRule="auto"/>
        <w:ind w:left="1077" w:hanging="357"/>
        <w:contextualSpacing w:val="0"/>
        <w:rPr>
          <w:rFonts w:asciiTheme="minorHAnsi" w:hAnsiTheme="minorHAnsi" w:cstheme="minorHAnsi"/>
          <w:lang w:val="en-GB"/>
        </w:rPr>
      </w:pPr>
      <w:r w:rsidRPr="00A703CE">
        <w:rPr>
          <w:rFonts w:asciiTheme="minorHAnsi" w:hAnsiTheme="minorHAnsi" w:cstheme="minorHAnsi"/>
          <w:lang w:val="en-GB"/>
        </w:rPr>
        <w:t>wish to contribute (give back) to their community – a strong finding of the CIRCA research we commissioned indicates although CALD are underrepresented in volunteering participation there are high levels of commitment to give back to the Australian community</w:t>
      </w:r>
    </w:p>
    <w:p w14:paraId="4BE68D55" w14:textId="1AC9024D" w:rsidR="002E0D13" w:rsidRPr="00A703CE" w:rsidRDefault="002E0D13" w:rsidP="00506643">
      <w:pPr>
        <w:pStyle w:val="ListParagraph"/>
        <w:numPr>
          <w:ilvl w:val="1"/>
          <w:numId w:val="6"/>
        </w:numPr>
        <w:autoSpaceDE w:val="0"/>
        <w:autoSpaceDN w:val="0"/>
        <w:adjustRightInd w:val="0"/>
        <w:spacing w:before="120" w:after="120" w:line="240" w:lineRule="auto"/>
        <w:ind w:left="1077" w:hanging="357"/>
        <w:contextualSpacing w:val="0"/>
        <w:rPr>
          <w:rFonts w:asciiTheme="minorHAnsi" w:hAnsiTheme="minorHAnsi" w:cstheme="minorHAnsi"/>
          <w:lang w:val="en-GB"/>
        </w:rPr>
      </w:pPr>
      <w:r w:rsidRPr="00A703CE">
        <w:rPr>
          <w:rFonts w:asciiTheme="minorHAnsi" w:hAnsiTheme="minorHAnsi" w:cstheme="minorHAnsi"/>
          <w:lang w:val="en-GB"/>
        </w:rPr>
        <w:t>want to utilise existing or develop new skills sets to improve employability</w:t>
      </w:r>
      <w:r w:rsidR="003C74D2">
        <w:rPr>
          <w:rFonts w:asciiTheme="minorHAnsi" w:hAnsiTheme="minorHAnsi" w:cstheme="minorHAnsi"/>
          <w:lang w:val="en-GB"/>
        </w:rPr>
        <w:t>, and</w:t>
      </w:r>
    </w:p>
    <w:p w14:paraId="66C8C1B4" w14:textId="77777777" w:rsidR="002E0D13" w:rsidRPr="00A703CE" w:rsidRDefault="002E0D13" w:rsidP="00506643">
      <w:pPr>
        <w:pStyle w:val="ListParagraph"/>
        <w:numPr>
          <w:ilvl w:val="1"/>
          <w:numId w:val="6"/>
        </w:numPr>
        <w:autoSpaceDE w:val="0"/>
        <w:autoSpaceDN w:val="0"/>
        <w:adjustRightInd w:val="0"/>
        <w:spacing w:before="120" w:after="120" w:line="240" w:lineRule="auto"/>
        <w:ind w:left="1077" w:hanging="357"/>
        <w:contextualSpacing w:val="0"/>
        <w:rPr>
          <w:rFonts w:asciiTheme="minorHAnsi" w:hAnsiTheme="minorHAnsi" w:cstheme="minorHAnsi"/>
          <w:lang w:val="en-GB"/>
        </w:rPr>
      </w:pPr>
      <w:r w:rsidRPr="00A703CE">
        <w:rPr>
          <w:rFonts w:asciiTheme="minorHAnsi" w:hAnsiTheme="minorHAnsi" w:cstheme="minorHAnsi"/>
          <w:lang w:val="en-GB"/>
        </w:rPr>
        <w:t>want to improve English skills and engage socially</w:t>
      </w:r>
    </w:p>
    <w:p w14:paraId="3EBC0FB3" w14:textId="4AB51484" w:rsidR="00277B2F" w:rsidRPr="00A703CE" w:rsidRDefault="003C74D2" w:rsidP="00506643">
      <w:pPr>
        <w:pStyle w:val="ListParagraph"/>
        <w:numPr>
          <w:ilvl w:val="0"/>
          <w:numId w:val="5"/>
        </w:numPr>
        <w:autoSpaceDE w:val="0"/>
        <w:autoSpaceDN w:val="0"/>
        <w:adjustRightInd w:val="0"/>
        <w:spacing w:before="120" w:after="120" w:line="240" w:lineRule="auto"/>
        <w:ind w:left="714" w:hanging="357"/>
        <w:contextualSpacing w:val="0"/>
        <w:rPr>
          <w:rFonts w:asciiTheme="minorHAnsi" w:hAnsiTheme="minorHAnsi" w:cstheme="minorHAnsi"/>
          <w:lang w:val="en-GB"/>
        </w:rPr>
      </w:pPr>
      <w:r>
        <w:rPr>
          <w:rFonts w:asciiTheme="minorHAnsi" w:hAnsiTheme="minorHAnsi" w:cstheme="minorHAnsi"/>
          <w:lang w:val="en-GB"/>
        </w:rPr>
        <w:t>c</w:t>
      </w:r>
      <w:r w:rsidR="00E776DD" w:rsidRPr="00A703CE">
        <w:rPr>
          <w:rFonts w:asciiTheme="minorHAnsi" w:hAnsiTheme="minorHAnsi" w:cstheme="minorHAnsi"/>
          <w:lang w:val="en-GB"/>
        </w:rPr>
        <w:t>ultural change tools to ensure</w:t>
      </w:r>
      <w:r w:rsidR="00277B2F" w:rsidRPr="00A703CE">
        <w:rPr>
          <w:rFonts w:asciiTheme="minorHAnsi" w:hAnsiTheme="minorHAnsi" w:cstheme="minorHAnsi"/>
          <w:lang w:val="en-GB"/>
        </w:rPr>
        <w:t xml:space="preserve"> we have diversity among volunteer boards and leadership to support volunteering sustainability</w:t>
      </w:r>
    </w:p>
    <w:p w14:paraId="4FB322CA" w14:textId="4144A100" w:rsidR="00E776DD" w:rsidRPr="00A703CE" w:rsidRDefault="003C74D2" w:rsidP="00506643">
      <w:pPr>
        <w:pStyle w:val="ListParagraph"/>
        <w:numPr>
          <w:ilvl w:val="0"/>
          <w:numId w:val="5"/>
        </w:numPr>
        <w:autoSpaceDE w:val="0"/>
        <w:autoSpaceDN w:val="0"/>
        <w:adjustRightInd w:val="0"/>
        <w:spacing w:before="120" w:after="120" w:line="240" w:lineRule="auto"/>
        <w:ind w:left="714" w:hanging="357"/>
        <w:contextualSpacing w:val="0"/>
        <w:rPr>
          <w:rFonts w:asciiTheme="minorHAnsi" w:hAnsiTheme="minorHAnsi" w:cstheme="minorHAnsi"/>
          <w:lang w:val="en-GB"/>
        </w:rPr>
      </w:pPr>
      <w:r>
        <w:rPr>
          <w:rFonts w:asciiTheme="minorHAnsi" w:hAnsiTheme="minorHAnsi" w:cstheme="minorHAnsi"/>
          <w:lang w:val="en-GB"/>
        </w:rPr>
        <w:t>c</w:t>
      </w:r>
      <w:r w:rsidR="00E776DD" w:rsidRPr="00A703CE">
        <w:rPr>
          <w:rFonts w:asciiTheme="minorHAnsi" w:hAnsiTheme="minorHAnsi" w:cstheme="minorHAnsi"/>
          <w:lang w:val="en-GB"/>
        </w:rPr>
        <w:t>ommunication tools</w:t>
      </w:r>
      <w:r w:rsidR="007457A4">
        <w:rPr>
          <w:rFonts w:asciiTheme="minorHAnsi" w:hAnsiTheme="minorHAnsi" w:cstheme="minorHAnsi"/>
          <w:lang w:val="en-GB"/>
        </w:rPr>
        <w:t>:</w:t>
      </w:r>
    </w:p>
    <w:p w14:paraId="264A7447" w14:textId="77777777" w:rsidR="00277B2F" w:rsidRPr="00A703CE" w:rsidRDefault="007457A4" w:rsidP="00506643">
      <w:pPr>
        <w:pStyle w:val="ListParagraph"/>
        <w:numPr>
          <w:ilvl w:val="1"/>
          <w:numId w:val="6"/>
        </w:numPr>
        <w:autoSpaceDE w:val="0"/>
        <w:autoSpaceDN w:val="0"/>
        <w:adjustRightInd w:val="0"/>
        <w:spacing w:before="120" w:after="120" w:line="240" w:lineRule="auto"/>
        <w:ind w:left="1077" w:hanging="357"/>
        <w:contextualSpacing w:val="0"/>
        <w:rPr>
          <w:rFonts w:asciiTheme="minorHAnsi" w:hAnsiTheme="minorHAnsi" w:cstheme="minorHAnsi"/>
          <w:lang w:val="en-GB"/>
        </w:rPr>
      </w:pPr>
      <w:r>
        <w:rPr>
          <w:rFonts w:asciiTheme="minorHAnsi" w:hAnsiTheme="minorHAnsi" w:cstheme="minorHAnsi"/>
          <w:lang w:val="en-GB"/>
        </w:rPr>
        <w:lastRenderedPageBreak/>
        <w:t>l</w:t>
      </w:r>
      <w:r w:rsidR="00277B2F" w:rsidRPr="00A703CE">
        <w:rPr>
          <w:rFonts w:asciiTheme="minorHAnsi" w:hAnsiTheme="minorHAnsi" w:cstheme="minorHAnsi"/>
          <w:lang w:val="en-GB"/>
        </w:rPr>
        <w:t>ack of diversity in communications, language, visuals which results in lack of diversity</w:t>
      </w:r>
      <w:r>
        <w:rPr>
          <w:rFonts w:asciiTheme="minorHAnsi" w:hAnsiTheme="minorHAnsi" w:cstheme="minorHAnsi"/>
          <w:lang w:val="en-GB"/>
        </w:rPr>
        <w:t>, and</w:t>
      </w:r>
    </w:p>
    <w:p w14:paraId="115B99EB" w14:textId="62C86FEF" w:rsidR="00277B2F" w:rsidRPr="00A703CE" w:rsidRDefault="007457A4" w:rsidP="00506643">
      <w:pPr>
        <w:pStyle w:val="ListParagraph"/>
        <w:numPr>
          <w:ilvl w:val="1"/>
          <w:numId w:val="6"/>
        </w:numPr>
        <w:autoSpaceDE w:val="0"/>
        <w:autoSpaceDN w:val="0"/>
        <w:adjustRightInd w:val="0"/>
        <w:spacing w:before="120" w:after="120" w:line="240" w:lineRule="auto"/>
        <w:ind w:left="1077" w:hanging="357"/>
        <w:contextualSpacing w:val="0"/>
        <w:rPr>
          <w:rFonts w:asciiTheme="minorHAnsi" w:hAnsiTheme="minorHAnsi" w:cstheme="minorHAnsi"/>
          <w:lang w:val="en-GB"/>
        </w:rPr>
      </w:pPr>
      <w:r>
        <w:rPr>
          <w:rFonts w:asciiTheme="minorHAnsi" w:hAnsiTheme="minorHAnsi" w:cstheme="minorHAnsi"/>
          <w:lang w:val="en-GB"/>
        </w:rPr>
        <w:t>t</w:t>
      </w:r>
      <w:r w:rsidR="00277B2F" w:rsidRPr="00A703CE">
        <w:rPr>
          <w:rFonts w:asciiTheme="minorHAnsi" w:hAnsiTheme="minorHAnsi" w:cstheme="minorHAnsi"/>
          <w:lang w:val="en-GB"/>
        </w:rPr>
        <w:t>he need to have inclusion as a strategic priority and taking the next step in challenging status quo</w:t>
      </w:r>
      <w:r w:rsidR="003C74D2">
        <w:rPr>
          <w:rFonts w:asciiTheme="minorHAnsi" w:hAnsiTheme="minorHAnsi" w:cstheme="minorHAnsi"/>
          <w:lang w:val="en-GB"/>
        </w:rPr>
        <w:t>, and</w:t>
      </w:r>
      <w:r w:rsidR="00277B2F" w:rsidRPr="00A703CE">
        <w:rPr>
          <w:rFonts w:asciiTheme="minorHAnsi" w:hAnsiTheme="minorHAnsi" w:cstheme="minorHAnsi"/>
          <w:lang w:val="en-GB"/>
        </w:rPr>
        <w:t xml:space="preserve"> </w:t>
      </w:r>
    </w:p>
    <w:p w14:paraId="022C82D9" w14:textId="1112F414" w:rsidR="00231B18" w:rsidRPr="00A703CE" w:rsidRDefault="003C74D2" w:rsidP="00506643">
      <w:pPr>
        <w:pStyle w:val="ListParagraph"/>
        <w:numPr>
          <w:ilvl w:val="0"/>
          <w:numId w:val="5"/>
        </w:numPr>
        <w:autoSpaceDE w:val="0"/>
        <w:autoSpaceDN w:val="0"/>
        <w:adjustRightInd w:val="0"/>
        <w:spacing w:before="120" w:after="120" w:line="240" w:lineRule="auto"/>
        <w:ind w:left="714" w:hanging="357"/>
        <w:contextualSpacing w:val="0"/>
        <w:rPr>
          <w:rFonts w:asciiTheme="minorHAnsi" w:hAnsiTheme="minorHAnsi" w:cstheme="minorHAnsi"/>
          <w:lang w:val="en-GB"/>
        </w:rPr>
      </w:pPr>
      <w:proofErr w:type="gramStart"/>
      <w:r>
        <w:rPr>
          <w:rFonts w:asciiTheme="minorHAnsi" w:hAnsiTheme="minorHAnsi" w:cstheme="minorHAnsi"/>
          <w:lang w:val="en-GB"/>
        </w:rPr>
        <w:t>r</w:t>
      </w:r>
      <w:r w:rsidR="00231B18" w:rsidRPr="00A703CE">
        <w:rPr>
          <w:rFonts w:asciiTheme="minorHAnsi" w:hAnsiTheme="minorHAnsi" w:cstheme="minorHAnsi"/>
          <w:lang w:val="en-GB"/>
        </w:rPr>
        <w:t>esources</w:t>
      </w:r>
      <w:proofErr w:type="gramEnd"/>
      <w:r w:rsidR="00231B18" w:rsidRPr="00A703CE">
        <w:rPr>
          <w:rFonts w:asciiTheme="minorHAnsi" w:hAnsiTheme="minorHAnsi" w:cstheme="minorHAnsi"/>
          <w:lang w:val="en-GB"/>
        </w:rPr>
        <w:t xml:space="preserve"> to assist to establish CALD Reference Groups to drive organisational change.</w:t>
      </w:r>
    </w:p>
    <w:p w14:paraId="00A47456" w14:textId="77777777" w:rsidR="00E776DD" w:rsidRPr="009D1FDB" w:rsidRDefault="00231B18" w:rsidP="00084A51">
      <w:pPr>
        <w:autoSpaceDE w:val="0"/>
        <w:autoSpaceDN w:val="0"/>
        <w:adjustRightInd w:val="0"/>
        <w:spacing w:before="240" w:after="120" w:line="240" w:lineRule="auto"/>
        <w:rPr>
          <w:rFonts w:asciiTheme="minorHAnsi" w:hAnsiTheme="minorHAnsi" w:cstheme="minorHAnsi"/>
          <w:b/>
          <w:i/>
          <w:sz w:val="24"/>
          <w:szCs w:val="24"/>
          <w:lang w:val="en-GB"/>
        </w:rPr>
      </w:pPr>
      <w:r w:rsidRPr="009D1FDB">
        <w:rPr>
          <w:rFonts w:asciiTheme="minorHAnsi" w:hAnsiTheme="minorHAnsi" w:cstheme="minorHAnsi"/>
          <w:b/>
          <w:i/>
          <w:sz w:val="24"/>
          <w:szCs w:val="24"/>
          <w:lang w:val="en-GB"/>
        </w:rPr>
        <w:t>Working in p</w:t>
      </w:r>
      <w:r w:rsidR="00E776DD" w:rsidRPr="009D1FDB">
        <w:rPr>
          <w:rFonts w:asciiTheme="minorHAnsi" w:hAnsiTheme="minorHAnsi" w:cstheme="minorHAnsi"/>
          <w:b/>
          <w:i/>
          <w:sz w:val="24"/>
          <w:szCs w:val="24"/>
          <w:lang w:val="en-GB"/>
        </w:rPr>
        <w:t>art</w:t>
      </w:r>
      <w:r w:rsidRPr="009D1FDB">
        <w:rPr>
          <w:rFonts w:asciiTheme="minorHAnsi" w:hAnsiTheme="minorHAnsi" w:cstheme="minorHAnsi"/>
          <w:b/>
          <w:i/>
          <w:sz w:val="24"/>
          <w:szCs w:val="24"/>
          <w:lang w:val="en-GB"/>
        </w:rPr>
        <w:t>nership</w:t>
      </w:r>
      <w:r w:rsidR="00E776DD" w:rsidRPr="009D1FDB">
        <w:rPr>
          <w:rFonts w:asciiTheme="minorHAnsi" w:hAnsiTheme="minorHAnsi" w:cstheme="minorHAnsi"/>
          <w:b/>
          <w:i/>
          <w:sz w:val="24"/>
          <w:szCs w:val="24"/>
          <w:lang w:val="en-GB"/>
        </w:rPr>
        <w:t xml:space="preserve"> resources</w:t>
      </w:r>
    </w:p>
    <w:p w14:paraId="400FAEE2" w14:textId="767ADF56" w:rsidR="00ED3B8B" w:rsidRPr="007A5E87" w:rsidRDefault="007457A4" w:rsidP="007A5E87">
      <w:pPr>
        <w:autoSpaceDE w:val="0"/>
        <w:autoSpaceDN w:val="0"/>
        <w:adjustRightInd w:val="0"/>
        <w:spacing w:before="120" w:after="120" w:line="240" w:lineRule="auto"/>
        <w:rPr>
          <w:rFonts w:asciiTheme="minorHAnsi" w:hAnsiTheme="minorHAnsi" w:cstheme="minorHAnsi"/>
          <w:lang w:val="en-GB"/>
        </w:rPr>
      </w:pPr>
      <w:r>
        <w:rPr>
          <w:rFonts w:asciiTheme="minorHAnsi" w:hAnsiTheme="minorHAnsi" w:cstheme="minorHAnsi"/>
          <w:lang w:val="en-GB"/>
        </w:rPr>
        <w:t>Bo</w:t>
      </w:r>
      <w:r w:rsidR="00ED3B8B" w:rsidRPr="007A5E87">
        <w:rPr>
          <w:rFonts w:asciiTheme="minorHAnsi" w:hAnsiTheme="minorHAnsi" w:cstheme="minorHAnsi"/>
          <w:lang w:val="en-GB"/>
        </w:rPr>
        <w:t xml:space="preserve">ards of management and organisations </w:t>
      </w:r>
      <w:r>
        <w:rPr>
          <w:rFonts w:asciiTheme="minorHAnsi" w:hAnsiTheme="minorHAnsi" w:cstheme="minorHAnsi"/>
          <w:lang w:val="en-GB"/>
        </w:rPr>
        <w:t>need the capacity to</w:t>
      </w:r>
      <w:r w:rsidR="00ED3B8B" w:rsidRPr="007A5E87">
        <w:rPr>
          <w:rFonts w:asciiTheme="minorHAnsi" w:hAnsiTheme="minorHAnsi" w:cstheme="minorHAnsi"/>
          <w:lang w:val="en-GB"/>
        </w:rPr>
        <w:t xml:space="preserve"> work with philanthropic foundations; this may include assistance with application processes and training on policies and procedures related to philanthropy.</w:t>
      </w:r>
      <w:r>
        <w:rPr>
          <w:rFonts w:asciiTheme="minorHAnsi" w:hAnsiTheme="minorHAnsi" w:cstheme="minorHAnsi"/>
          <w:lang w:val="en-GB"/>
        </w:rPr>
        <w:t xml:space="preserve"> </w:t>
      </w:r>
      <w:r w:rsidR="00A47449">
        <w:rPr>
          <w:rFonts w:asciiTheme="minorHAnsi" w:hAnsiTheme="minorHAnsi" w:cstheme="minorHAnsi"/>
          <w:lang w:val="en-GB"/>
        </w:rPr>
        <w:t xml:space="preserve"> </w:t>
      </w:r>
      <w:r w:rsidR="00ED3B8B" w:rsidRPr="007A5E87">
        <w:rPr>
          <w:rFonts w:asciiTheme="minorHAnsi" w:hAnsiTheme="minorHAnsi" w:cstheme="minorHAnsi"/>
          <w:lang w:val="en-GB"/>
        </w:rPr>
        <w:t xml:space="preserve">Support for partnerships and collaborations that promote better understanding, communication, relationship-building and culturally sensitive approaches among volunteer-involving organisations and philanthropic organisations, could be effective in building a more accessible and responsive </w:t>
      </w:r>
      <w:r w:rsidR="00A84F17">
        <w:rPr>
          <w:rFonts w:asciiTheme="minorHAnsi" w:hAnsiTheme="minorHAnsi" w:cstheme="minorHAnsi"/>
          <w:lang w:val="en-GB"/>
        </w:rPr>
        <w:t>NFP</w:t>
      </w:r>
      <w:r w:rsidR="00ED3B8B" w:rsidRPr="007A5E87">
        <w:rPr>
          <w:rFonts w:asciiTheme="minorHAnsi" w:hAnsiTheme="minorHAnsi" w:cstheme="minorHAnsi"/>
          <w:lang w:val="en-GB"/>
        </w:rPr>
        <w:t xml:space="preserve"> sector for meeting </w:t>
      </w:r>
      <w:r w:rsidR="00231B18" w:rsidRPr="007A5E87">
        <w:rPr>
          <w:rFonts w:asciiTheme="minorHAnsi" w:hAnsiTheme="minorHAnsi" w:cstheme="minorHAnsi"/>
          <w:lang w:val="en-GB"/>
        </w:rPr>
        <w:t xml:space="preserve">community </w:t>
      </w:r>
      <w:r w:rsidR="00ED3B8B" w:rsidRPr="007A5E87">
        <w:rPr>
          <w:rFonts w:asciiTheme="minorHAnsi" w:hAnsiTheme="minorHAnsi" w:cstheme="minorHAnsi"/>
          <w:lang w:val="en-GB"/>
        </w:rPr>
        <w:t xml:space="preserve">needs. </w:t>
      </w:r>
    </w:p>
    <w:p w14:paraId="34B4E1F2" w14:textId="77777777" w:rsidR="00ED3B8B" w:rsidRPr="00084A51" w:rsidRDefault="00ED3B8B" w:rsidP="007A5E87">
      <w:pPr>
        <w:autoSpaceDE w:val="0"/>
        <w:autoSpaceDN w:val="0"/>
        <w:adjustRightInd w:val="0"/>
        <w:spacing w:before="120" w:after="120" w:line="240" w:lineRule="auto"/>
        <w:rPr>
          <w:rFonts w:asciiTheme="minorHAnsi" w:hAnsiTheme="minorHAnsi" w:cstheme="minorHAnsi"/>
          <w:b/>
          <w:i/>
          <w:sz w:val="24"/>
          <w:szCs w:val="24"/>
          <w:lang w:val="en-GB"/>
        </w:rPr>
      </w:pPr>
      <w:r w:rsidRPr="00084A51">
        <w:rPr>
          <w:rFonts w:asciiTheme="minorHAnsi" w:hAnsiTheme="minorHAnsi" w:cstheme="minorHAnsi"/>
          <w:b/>
          <w:i/>
          <w:sz w:val="24"/>
          <w:szCs w:val="24"/>
          <w:lang w:val="en-GB"/>
        </w:rPr>
        <w:t>Supporting volunteers</w:t>
      </w:r>
    </w:p>
    <w:p w14:paraId="1A4CE373" w14:textId="648C9E67" w:rsidR="004172EF" w:rsidRPr="007A5E87" w:rsidRDefault="00ED3B8B" w:rsidP="007A5E87">
      <w:pPr>
        <w:autoSpaceDE w:val="0"/>
        <w:autoSpaceDN w:val="0"/>
        <w:adjustRightInd w:val="0"/>
        <w:spacing w:after="0" w:line="240" w:lineRule="auto"/>
        <w:rPr>
          <w:rFonts w:asciiTheme="minorHAnsi" w:hAnsiTheme="minorHAnsi" w:cstheme="minorHAnsi"/>
          <w:lang w:val="en-GB"/>
        </w:rPr>
      </w:pPr>
      <w:r w:rsidRPr="007A5E87">
        <w:rPr>
          <w:rFonts w:asciiTheme="minorHAnsi" w:hAnsiTheme="minorHAnsi" w:cstheme="minorHAnsi"/>
          <w:lang w:val="en-GB"/>
        </w:rPr>
        <w:t xml:space="preserve">As pointed out in the </w:t>
      </w:r>
      <w:r w:rsidR="007A5E87" w:rsidRPr="007A5E87">
        <w:rPr>
          <w:rFonts w:asciiTheme="minorHAnsi" w:hAnsiTheme="minorHAnsi" w:cstheme="minorHAnsi"/>
          <w:lang w:val="en-GB"/>
        </w:rPr>
        <w:t xml:space="preserve">AICD consultation </w:t>
      </w:r>
      <w:r w:rsidRPr="007A5E87">
        <w:rPr>
          <w:rFonts w:asciiTheme="minorHAnsi" w:hAnsiTheme="minorHAnsi" w:cstheme="minorHAnsi"/>
          <w:lang w:val="en-GB"/>
        </w:rPr>
        <w:t>paper, most boards are voluntary</w:t>
      </w:r>
      <w:r w:rsidR="001521FF">
        <w:rPr>
          <w:rFonts w:asciiTheme="minorHAnsi" w:hAnsiTheme="minorHAnsi" w:cstheme="minorHAnsi"/>
          <w:lang w:val="en-GB"/>
        </w:rPr>
        <w:t>, and m</w:t>
      </w:r>
      <w:r w:rsidR="004172EF" w:rsidRPr="007A5E87">
        <w:rPr>
          <w:rFonts w:asciiTheme="minorHAnsi" w:hAnsiTheme="minorHAnsi" w:cstheme="minorHAnsi"/>
          <w:lang w:val="en-GB"/>
        </w:rPr>
        <w:t xml:space="preserve">ore resources </w:t>
      </w:r>
      <w:proofErr w:type="gramStart"/>
      <w:r w:rsidR="004172EF" w:rsidRPr="007A5E87">
        <w:rPr>
          <w:rFonts w:asciiTheme="minorHAnsi" w:hAnsiTheme="minorHAnsi" w:cstheme="minorHAnsi"/>
          <w:lang w:val="en-GB"/>
        </w:rPr>
        <w:t>are</w:t>
      </w:r>
      <w:r w:rsidR="003C437B">
        <w:rPr>
          <w:rFonts w:asciiTheme="minorHAnsi" w:hAnsiTheme="minorHAnsi" w:cstheme="minorHAnsi"/>
          <w:lang w:val="en-GB"/>
        </w:rPr>
        <w:t xml:space="preserve"> </w:t>
      </w:r>
      <w:r w:rsidR="004172EF" w:rsidRPr="007A5E87">
        <w:rPr>
          <w:rFonts w:asciiTheme="minorHAnsi" w:hAnsiTheme="minorHAnsi" w:cstheme="minorHAnsi"/>
          <w:lang w:val="en-GB"/>
        </w:rPr>
        <w:t>needed</w:t>
      </w:r>
      <w:proofErr w:type="gramEnd"/>
      <w:r w:rsidR="004172EF" w:rsidRPr="007A5E87">
        <w:rPr>
          <w:rFonts w:asciiTheme="minorHAnsi" w:hAnsiTheme="minorHAnsi" w:cstheme="minorHAnsi"/>
          <w:lang w:val="en-GB"/>
        </w:rPr>
        <w:t xml:space="preserve"> to support these volunteers:</w:t>
      </w:r>
    </w:p>
    <w:p w14:paraId="12BE60C9" w14:textId="77777777" w:rsidR="00ED3B8B" w:rsidRPr="00A703CE" w:rsidRDefault="004172EF" w:rsidP="00506643">
      <w:pPr>
        <w:pStyle w:val="ListParagraph"/>
        <w:numPr>
          <w:ilvl w:val="0"/>
          <w:numId w:val="5"/>
        </w:numPr>
        <w:autoSpaceDE w:val="0"/>
        <w:autoSpaceDN w:val="0"/>
        <w:adjustRightInd w:val="0"/>
        <w:spacing w:before="120" w:after="120" w:line="240" w:lineRule="auto"/>
        <w:ind w:left="714" w:hanging="357"/>
        <w:contextualSpacing w:val="0"/>
        <w:rPr>
          <w:rFonts w:asciiTheme="minorHAnsi" w:hAnsiTheme="minorHAnsi" w:cstheme="minorHAnsi"/>
          <w:lang w:val="en-GB"/>
        </w:rPr>
      </w:pPr>
      <w:proofErr w:type="gramStart"/>
      <w:r w:rsidRPr="00A703CE">
        <w:rPr>
          <w:rFonts w:asciiTheme="minorHAnsi" w:hAnsiTheme="minorHAnsi" w:cstheme="minorHAnsi"/>
          <w:lang w:val="en-GB"/>
        </w:rPr>
        <w:t>t</w:t>
      </w:r>
      <w:r w:rsidR="00ED3B8B" w:rsidRPr="00A703CE">
        <w:rPr>
          <w:rFonts w:asciiTheme="minorHAnsi" w:hAnsiTheme="minorHAnsi" w:cstheme="minorHAnsi"/>
          <w:lang w:val="en-GB"/>
        </w:rPr>
        <w:t>he</w:t>
      </w:r>
      <w:proofErr w:type="gramEnd"/>
      <w:r w:rsidR="00ED3B8B" w:rsidRPr="00A703CE">
        <w:rPr>
          <w:rFonts w:asciiTheme="minorHAnsi" w:hAnsiTheme="minorHAnsi" w:cstheme="minorHAnsi"/>
          <w:lang w:val="en-GB"/>
        </w:rPr>
        <w:t xml:space="preserve"> level of demand placed upon community members </w:t>
      </w:r>
      <w:r w:rsidRPr="00A703CE">
        <w:rPr>
          <w:rFonts w:asciiTheme="minorHAnsi" w:hAnsiTheme="minorHAnsi" w:cstheme="minorHAnsi"/>
          <w:lang w:val="en-GB"/>
        </w:rPr>
        <w:t>in particular in regional and rural communities, is</w:t>
      </w:r>
      <w:r w:rsidR="00ED3B8B" w:rsidRPr="00A703CE">
        <w:rPr>
          <w:rFonts w:asciiTheme="minorHAnsi" w:hAnsiTheme="minorHAnsi" w:cstheme="minorHAnsi"/>
          <w:lang w:val="en-GB"/>
        </w:rPr>
        <w:t xml:space="preserve"> connected to burnout, leading in some cases to withdrawal from volunteer activities. </w:t>
      </w:r>
    </w:p>
    <w:p w14:paraId="2C93C6BA" w14:textId="4D9776EA" w:rsidR="0016077E" w:rsidRPr="00A703CE" w:rsidRDefault="007A5E87" w:rsidP="00506643">
      <w:pPr>
        <w:pStyle w:val="NormalWeb"/>
        <w:numPr>
          <w:ilvl w:val="0"/>
          <w:numId w:val="5"/>
        </w:numPr>
        <w:shd w:val="clear" w:color="auto" w:fill="FFFFFF"/>
        <w:spacing w:before="120" w:after="120"/>
        <w:rPr>
          <w:rFonts w:asciiTheme="minorHAnsi" w:hAnsiTheme="minorHAnsi" w:cstheme="minorHAnsi"/>
          <w:color w:val="000000"/>
          <w:sz w:val="22"/>
          <w:szCs w:val="22"/>
        </w:rPr>
      </w:pPr>
      <w:proofErr w:type="gramStart"/>
      <w:r>
        <w:rPr>
          <w:rFonts w:asciiTheme="minorHAnsi" w:hAnsiTheme="minorHAnsi" w:cstheme="minorHAnsi"/>
          <w:color w:val="000000"/>
          <w:sz w:val="22"/>
          <w:szCs w:val="22"/>
        </w:rPr>
        <w:t>v</w:t>
      </w:r>
      <w:r w:rsidR="00CB70F8" w:rsidRPr="00A703CE">
        <w:rPr>
          <w:rFonts w:asciiTheme="minorHAnsi" w:hAnsiTheme="minorHAnsi" w:cstheme="minorHAnsi"/>
          <w:color w:val="000000"/>
          <w:sz w:val="22"/>
          <w:szCs w:val="22"/>
        </w:rPr>
        <w:t>olunteers</w:t>
      </w:r>
      <w:proofErr w:type="gramEnd"/>
      <w:r w:rsidR="00CB70F8" w:rsidRPr="00A703CE">
        <w:rPr>
          <w:rFonts w:asciiTheme="minorHAnsi" w:hAnsiTheme="minorHAnsi" w:cstheme="minorHAnsi"/>
          <w:color w:val="000000"/>
          <w:sz w:val="22"/>
          <w:szCs w:val="22"/>
        </w:rPr>
        <w:t>, as key assets of the community, require investment. This investment should include financial resources and time</w:t>
      </w:r>
      <w:r w:rsidR="00651E36">
        <w:rPr>
          <w:rFonts w:asciiTheme="minorHAnsi" w:hAnsiTheme="minorHAnsi" w:cstheme="minorHAnsi"/>
          <w:color w:val="000000"/>
          <w:sz w:val="22"/>
          <w:szCs w:val="22"/>
        </w:rPr>
        <w:t>,</w:t>
      </w:r>
      <w:r w:rsidR="00CB70F8" w:rsidRPr="00A703CE">
        <w:rPr>
          <w:rFonts w:asciiTheme="minorHAnsi" w:hAnsiTheme="minorHAnsi" w:cstheme="minorHAnsi"/>
          <w:color w:val="000000"/>
          <w:sz w:val="22"/>
          <w:szCs w:val="22"/>
        </w:rPr>
        <w:t xml:space="preserve"> and people to consider and imagine new methods and processes supporting a wider application of volunteer capacity and capability. </w:t>
      </w:r>
    </w:p>
    <w:p w14:paraId="3C3BA0E4" w14:textId="77777777" w:rsidR="00CB70F8" w:rsidRPr="00A703CE" w:rsidRDefault="007A5E87" w:rsidP="00506643">
      <w:pPr>
        <w:pStyle w:val="NormalWeb"/>
        <w:numPr>
          <w:ilvl w:val="0"/>
          <w:numId w:val="5"/>
        </w:numPr>
        <w:shd w:val="clear" w:color="auto" w:fill="FFFFFF"/>
        <w:spacing w:before="120" w:after="120"/>
        <w:rPr>
          <w:rFonts w:asciiTheme="minorHAnsi" w:hAnsiTheme="minorHAnsi" w:cstheme="minorHAnsi"/>
          <w:color w:val="000000"/>
          <w:sz w:val="22"/>
          <w:szCs w:val="22"/>
        </w:rPr>
      </w:pPr>
      <w:proofErr w:type="gramStart"/>
      <w:r>
        <w:rPr>
          <w:rFonts w:asciiTheme="minorHAnsi" w:hAnsiTheme="minorHAnsi" w:cstheme="minorHAnsi"/>
          <w:color w:val="000000"/>
          <w:sz w:val="22"/>
          <w:szCs w:val="22"/>
        </w:rPr>
        <w:t>e</w:t>
      </w:r>
      <w:r w:rsidR="0016077E" w:rsidRPr="00A703CE">
        <w:rPr>
          <w:rFonts w:asciiTheme="minorHAnsi" w:hAnsiTheme="minorHAnsi" w:cstheme="minorHAnsi"/>
          <w:color w:val="000000"/>
          <w:sz w:val="22"/>
          <w:szCs w:val="22"/>
        </w:rPr>
        <w:t>xpand</w:t>
      </w:r>
      <w:proofErr w:type="gramEnd"/>
      <w:r w:rsidR="0016077E" w:rsidRPr="00A703CE">
        <w:rPr>
          <w:rFonts w:asciiTheme="minorHAnsi" w:hAnsiTheme="minorHAnsi" w:cstheme="minorHAnsi"/>
          <w:color w:val="000000"/>
          <w:sz w:val="22"/>
          <w:szCs w:val="22"/>
        </w:rPr>
        <w:t xml:space="preserve"> on </w:t>
      </w:r>
      <w:r w:rsidR="00CB70F8" w:rsidRPr="00A703CE">
        <w:rPr>
          <w:rFonts w:asciiTheme="minorHAnsi" w:hAnsiTheme="minorHAnsi" w:cstheme="minorHAnsi"/>
          <w:color w:val="000000"/>
          <w:sz w:val="22"/>
          <w:szCs w:val="22"/>
        </w:rPr>
        <w:t>traditional models to attract, retain, train and support volunteers. These traditional models are inherently rigid and, moreover, they resist those activities that are able to capitalise on recent trends to recruit and retain volunteers</w:t>
      </w:r>
    </w:p>
    <w:p w14:paraId="56982411" w14:textId="6475C45B" w:rsidR="00CB70F8" w:rsidRPr="00A703CE" w:rsidRDefault="007A5E87" w:rsidP="00506643">
      <w:pPr>
        <w:pStyle w:val="NormalWeb"/>
        <w:numPr>
          <w:ilvl w:val="0"/>
          <w:numId w:val="5"/>
        </w:numPr>
        <w:shd w:val="clear" w:color="auto" w:fill="FFFFFF"/>
        <w:spacing w:before="120" w:after="120"/>
        <w:rPr>
          <w:rFonts w:asciiTheme="minorHAnsi" w:hAnsiTheme="minorHAnsi" w:cstheme="minorHAnsi"/>
          <w:color w:val="000000"/>
          <w:sz w:val="22"/>
          <w:szCs w:val="22"/>
        </w:rPr>
      </w:pPr>
      <w:proofErr w:type="gramStart"/>
      <w:r>
        <w:rPr>
          <w:rFonts w:asciiTheme="minorHAnsi" w:hAnsiTheme="minorHAnsi" w:cstheme="minorHAnsi"/>
          <w:color w:val="000000"/>
          <w:sz w:val="22"/>
          <w:szCs w:val="22"/>
        </w:rPr>
        <w:t>t</w:t>
      </w:r>
      <w:r w:rsidR="00CB70F8" w:rsidRPr="00A703CE">
        <w:rPr>
          <w:rFonts w:asciiTheme="minorHAnsi" w:hAnsiTheme="minorHAnsi" w:cstheme="minorHAnsi"/>
          <w:color w:val="000000"/>
          <w:sz w:val="22"/>
          <w:szCs w:val="22"/>
        </w:rPr>
        <w:t>here</w:t>
      </w:r>
      <w:proofErr w:type="gramEnd"/>
      <w:r w:rsidR="00CB70F8" w:rsidRPr="00A703CE">
        <w:rPr>
          <w:rFonts w:asciiTheme="minorHAnsi" w:hAnsiTheme="minorHAnsi" w:cstheme="minorHAnsi"/>
          <w:color w:val="000000"/>
          <w:sz w:val="22"/>
          <w:szCs w:val="22"/>
        </w:rPr>
        <w:t xml:space="preserve"> is ample research on volunteering and volunteering trends that highlight that there is an untapped pool of people that want to volunteer for their community, but they have other priorities such as families, work and other activities that take their time. The current structures of many NFPs have policies and processes that are prohibitive for these potential volunteers </w:t>
      </w:r>
    </w:p>
    <w:p w14:paraId="25AC86D4" w14:textId="77777777" w:rsidR="00CB70F8" w:rsidRPr="00A703CE" w:rsidRDefault="007A5E87" w:rsidP="00506643">
      <w:pPr>
        <w:pStyle w:val="NormalWeb"/>
        <w:numPr>
          <w:ilvl w:val="0"/>
          <w:numId w:val="5"/>
        </w:numPr>
        <w:shd w:val="clear" w:color="auto" w:fill="FFFFFF"/>
        <w:spacing w:before="120" w:after="120"/>
        <w:rPr>
          <w:rFonts w:asciiTheme="minorHAnsi" w:hAnsiTheme="minorHAnsi" w:cstheme="minorHAnsi"/>
          <w:color w:val="000000"/>
          <w:sz w:val="22"/>
          <w:szCs w:val="22"/>
        </w:rPr>
      </w:pPr>
      <w:proofErr w:type="gramStart"/>
      <w:r>
        <w:rPr>
          <w:rFonts w:asciiTheme="minorHAnsi" w:hAnsiTheme="minorHAnsi" w:cstheme="minorHAnsi"/>
          <w:color w:val="000000"/>
          <w:sz w:val="22"/>
          <w:szCs w:val="22"/>
        </w:rPr>
        <w:t>r</w:t>
      </w:r>
      <w:r w:rsidR="00CB70F8" w:rsidRPr="00A703CE">
        <w:rPr>
          <w:rFonts w:asciiTheme="minorHAnsi" w:hAnsiTheme="minorHAnsi" w:cstheme="minorHAnsi"/>
          <w:color w:val="000000"/>
          <w:sz w:val="22"/>
          <w:szCs w:val="22"/>
        </w:rPr>
        <w:t>ising</w:t>
      </w:r>
      <w:proofErr w:type="gramEnd"/>
      <w:r w:rsidR="00CB70F8" w:rsidRPr="00A703CE">
        <w:rPr>
          <w:rFonts w:asciiTheme="minorHAnsi" w:hAnsiTheme="minorHAnsi" w:cstheme="minorHAnsi"/>
          <w:color w:val="000000"/>
          <w:sz w:val="22"/>
          <w:szCs w:val="22"/>
        </w:rPr>
        <w:t xml:space="preserve"> expectations of the volunteer workforce have expanded the role of volunteers, requiring upskilling. The focus on building community resilience is also placing new demands on the volunteers, hence investment in a more agile volunteering model that includes responsive cues to the external environment, such as the demands on volunteers based on demographic changes, rather than an internally focused model, will support different levels types of volunteer participation in the sector</w:t>
      </w:r>
      <w:r w:rsidR="007457A4">
        <w:rPr>
          <w:rFonts w:asciiTheme="minorHAnsi" w:hAnsiTheme="minorHAnsi" w:cstheme="minorHAnsi"/>
          <w:color w:val="000000"/>
          <w:sz w:val="22"/>
          <w:szCs w:val="22"/>
        </w:rPr>
        <w:t>, and</w:t>
      </w:r>
    </w:p>
    <w:p w14:paraId="66BD4702" w14:textId="14EA21F4" w:rsidR="00CB70F8" w:rsidRPr="00A703CE" w:rsidRDefault="007A5E87" w:rsidP="00506643">
      <w:pPr>
        <w:pStyle w:val="NormalWeb"/>
        <w:numPr>
          <w:ilvl w:val="0"/>
          <w:numId w:val="5"/>
        </w:numPr>
        <w:shd w:val="clear" w:color="auto" w:fill="FFFFFF"/>
        <w:spacing w:before="120" w:after="120"/>
        <w:rPr>
          <w:rFonts w:asciiTheme="minorHAnsi" w:hAnsiTheme="minorHAnsi" w:cstheme="minorHAnsi"/>
          <w:color w:val="000000"/>
          <w:sz w:val="22"/>
          <w:szCs w:val="22"/>
        </w:rPr>
      </w:pPr>
      <w:proofErr w:type="gramStart"/>
      <w:r>
        <w:rPr>
          <w:rFonts w:asciiTheme="minorHAnsi" w:hAnsiTheme="minorHAnsi" w:cstheme="minorHAnsi"/>
          <w:color w:val="000000"/>
          <w:sz w:val="22"/>
          <w:szCs w:val="22"/>
        </w:rPr>
        <w:t>a</w:t>
      </w:r>
      <w:r w:rsidR="00CB70F8" w:rsidRPr="00A703CE">
        <w:rPr>
          <w:rFonts w:asciiTheme="minorHAnsi" w:hAnsiTheme="minorHAnsi" w:cstheme="minorHAnsi"/>
          <w:color w:val="000000"/>
          <w:sz w:val="22"/>
          <w:szCs w:val="22"/>
        </w:rPr>
        <w:t>daptive</w:t>
      </w:r>
      <w:proofErr w:type="gramEnd"/>
      <w:r w:rsidR="00CB70F8" w:rsidRPr="00A703CE">
        <w:rPr>
          <w:rFonts w:asciiTheme="minorHAnsi" w:hAnsiTheme="minorHAnsi" w:cstheme="minorHAnsi"/>
          <w:color w:val="000000"/>
          <w:sz w:val="22"/>
          <w:szCs w:val="22"/>
        </w:rPr>
        <w:t xml:space="preserve"> leadership can be a powerful tool to help navigate transformation</w:t>
      </w:r>
      <w:r w:rsidR="00651E36">
        <w:rPr>
          <w:rFonts w:asciiTheme="minorHAnsi" w:hAnsiTheme="minorHAnsi" w:cstheme="minorHAnsi"/>
          <w:color w:val="000000"/>
          <w:sz w:val="22"/>
          <w:szCs w:val="22"/>
        </w:rPr>
        <w:t>;</w:t>
      </w:r>
      <w:r w:rsidR="00CB70F8" w:rsidRPr="00A703CE">
        <w:rPr>
          <w:rFonts w:asciiTheme="minorHAnsi" w:hAnsiTheme="minorHAnsi" w:cstheme="minorHAnsi"/>
          <w:color w:val="000000"/>
          <w:sz w:val="22"/>
          <w:szCs w:val="22"/>
        </w:rPr>
        <w:t xml:space="preserve"> an adaptive leader is inclusive and motivated to build resilience in the team and in the community. </w:t>
      </w:r>
      <w:r w:rsidR="00CD6511">
        <w:rPr>
          <w:rFonts w:asciiTheme="minorHAnsi" w:hAnsiTheme="minorHAnsi" w:cstheme="minorHAnsi"/>
          <w:color w:val="000000"/>
          <w:sz w:val="22"/>
          <w:szCs w:val="22"/>
        </w:rPr>
        <w:t xml:space="preserve"> E</w:t>
      </w:r>
      <w:r w:rsidR="00CB70F8" w:rsidRPr="00A703CE">
        <w:rPr>
          <w:rFonts w:asciiTheme="minorHAnsi" w:hAnsiTheme="minorHAnsi" w:cstheme="minorHAnsi"/>
          <w:color w:val="000000"/>
          <w:sz w:val="22"/>
          <w:szCs w:val="22"/>
        </w:rPr>
        <w:t>ncouraging this type of leadership requires significant investment in a leadership strategy that will aim to nurture and develop adaptive leadership across the board, regardless of their level or volunteer status, would equip volunteers with new skills</w:t>
      </w:r>
      <w:r w:rsidR="003C437B">
        <w:rPr>
          <w:rFonts w:asciiTheme="minorHAnsi" w:hAnsiTheme="minorHAnsi" w:cstheme="minorHAnsi"/>
          <w:color w:val="000000"/>
          <w:sz w:val="22"/>
          <w:szCs w:val="22"/>
        </w:rPr>
        <w:t xml:space="preserve">.  </w:t>
      </w:r>
      <w:r w:rsidR="00CB70F8" w:rsidRPr="00A703CE">
        <w:rPr>
          <w:rFonts w:asciiTheme="minorHAnsi" w:hAnsiTheme="minorHAnsi" w:cstheme="minorHAnsi"/>
          <w:color w:val="000000"/>
          <w:sz w:val="22"/>
          <w:szCs w:val="22"/>
        </w:rPr>
        <w:t xml:space="preserve"> </w:t>
      </w:r>
    </w:p>
    <w:p w14:paraId="065A0952" w14:textId="001B0DB6" w:rsidR="00231B18" w:rsidRPr="00084A51" w:rsidRDefault="00084A51" w:rsidP="00DA344B">
      <w:pPr>
        <w:spacing w:before="240" w:after="120" w:line="240" w:lineRule="auto"/>
        <w:rPr>
          <w:rFonts w:asciiTheme="minorHAnsi" w:hAnsiTheme="minorHAnsi" w:cstheme="minorHAnsi"/>
          <w:b/>
          <w:i/>
          <w:sz w:val="24"/>
          <w:szCs w:val="24"/>
        </w:rPr>
      </w:pPr>
      <w:r w:rsidRPr="00084A51">
        <w:rPr>
          <w:rFonts w:asciiTheme="minorHAnsi" w:hAnsiTheme="minorHAnsi" w:cstheme="minorHAnsi"/>
          <w:b/>
          <w:i/>
          <w:sz w:val="24"/>
          <w:szCs w:val="24"/>
        </w:rPr>
        <w:t>Supporting NFPs in r</w:t>
      </w:r>
      <w:r w:rsidR="00231B18" w:rsidRPr="00084A51">
        <w:rPr>
          <w:rFonts w:asciiTheme="minorHAnsi" w:hAnsiTheme="minorHAnsi" w:cstheme="minorHAnsi"/>
          <w:b/>
          <w:i/>
          <w:sz w:val="24"/>
          <w:szCs w:val="24"/>
        </w:rPr>
        <w:t>egional</w:t>
      </w:r>
      <w:r w:rsidR="000D02F8">
        <w:rPr>
          <w:rFonts w:asciiTheme="minorHAnsi" w:hAnsiTheme="minorHAnsi" w:cstheme="minorHAnsi"/>
          <w:b/>
          <w:i/>
          <w:sz w:val="24"/>
          <w:szCs w:val="24"/>
        </w:rPr>
        <w:t xml:space="preserve">, </w:t>
      </w:r>
      <w:r w:rsidR="00231B18" w:rsidRPr="00084A51">
        <w:rPr>
          <w:rFonts w:asciiTheme="minorHAnsi" w:hAnsiTheme="minorHAnsi" w:cstheme="minorHAnsi"/>
          <w:b/>
          <w:i/>
          <w:sz w:val="24"/>
          <w:szCs w:val="24"/>
        </w:rPr>
        <w:t xml:space="preserve">rural </w:t>
      </w:r>
      <w:r w:rsidR="000D02F8">
        <w:rPr>
          <w:rFonts w:asciiTheme="minorHAnsi" w:hAnsiTheme="minorHAnsi" w:cstheme="minorHAnsi"/>
          <w:b/>
          <w:i/>
          <w:sz w:val="24"/>
          <w:szCs w:val="24"/>
        </w:rPr>
        <w:t xml:space="preserve">and remote </w:t>
      </w:r>
      <w:r w:rsidR="00231B18" w:rsidRPr="00084A51">
        <w:rPr>
          <w:rFonts w:asciiTheme="minorHAnsi" w:hAnsiTheme="minorHAnsi" w:cstheme="minorHAnsi"/>
          <w:b/>
          <w:i/>
          <w:sz w:val="24"/>
          <w:szCs w:val="24"/>
        </w:rPr>
        <w:t>areas</w:t>
      </w:r>
    </w:p>
    <w:p w14:paraId="4724505A" w14:textId="1C8F3054" w:rsidR="006142FA" w:rsidRDefault="00C45CA1" w:rsidP="00DA344B">
      <w:pPr>
        <w:spacing w:before="120" w:after="120" w:line="240" w:lineRule="auto"/>
        <w:rPr>
          <w:rFonts w:asciiTheme="minorHAnsi" w:hAnsiTheme="minorHAnsi" w:cstheme="minorHAnsi"/>
        </w:rPr>
      </w:pPr>
      <w:r>
        <w:rPr>
          <w:rFonts w:asciiTheme="minorHAnsi" w:hAnsiTheme="minorHAnsi" w:cstheme="minorHAnsi"/>
        </w:rPr>
        <w:t>T</w:t>
      </w:r>
      <w:r w:rsidR="000D02F8" w:rsidRPr="000D02F8">
        <w:rPr>
          <w:rFonts w:asciiTheme="minorHAnsi" w:hAnsiTheme="minorHAnsi" w:cstheme="minorHAnsi"/>
        </w:rPr>
        <w:t xml:space="preserve">he AICD </w:t>
      </w:r>
      <w:r>
        <w:rPr>
          <w:rFonts w:asciiTheme="minorHAnsi" w:hAnsiTheme="minorHAnsi" w:cstheme="minorHAnsi"/>
        </w:rPr>
        <w:t>should</w:t>
      </w:r>
      <w:r w:rsidR="000D02F8" w:rsidRPr="000D02F8">
        <w:rPr>
          <w:rFonts w:asciiTheme="minorHAnsi" w:hAnsiTheme="minorHAnsi" w:cstheme="minorHAnsi"/>
        </w:rPr>
        <w:t xml:space="preserve"> consider the particular governance issues and challenges of NFP organisations located in regional, rural and remote locations.  </w:t>
      </w:r>
      <w:r w:rsidR="00DA6665">
        <w:rPr>
          <w:rFonts w:asciiTheme="minorHAnsi" w:hAnsiTheme="minorHAnsi" w:cstheme="minorHAnsi"/>
        </w:rPr>
        <w:t>E</w:t>
      </w:r>
      <w:r w:rsidR="00A4270B">
        <w:rPr>
          <w:rFonts w:asciiTheme="minorHAnsi" w:hAnsiTheme="minorHAnsi" w:cstheme="minorHAnsi"/>
        </w:rPr>
        <w:t>vidence</w:t>
      </w:r>
      <w:r w:rsidR="006142FA">
        <w:rPr>
          <w:rStyle w:val="FootnoteReference"/>
          <w:rFonts w:asciiTheme="minorHAnsi" w:hAnsiTheme="minorHAnsi" w:cstheme="minorHAnsi"/>
        </w:rPr>
        <w:footnoteReference w:id="15"/>
      </w:r>
      <w:r w:rsidR="00A4270B">
        <w:rPr>
          <w:rFonts w:asciiTheme="minorHAnsi" w:hAnsiTheme="minorHAnsi" w:cstheme="minorHAnsi"/>
        </w:rPr>
        <w:t xml:space="preserve"> </w:t>
      </w:r>
      <w:r w:rsidR="006142FA">
        <w:rPr>
          <w:rFonts w:asciiTheme="minorHAnsi" w:hAnsiTheme="minorHAnsi" w:cstheme="minorHAnsi"/>
        </w:rPr>
        <w:t xml:space="preserve">is that the majority of charities registered with the </w:t>
      </w:r>
      <w:r w:rsidR="006142FA">
        <w:rPr>
          <w:rFonts w:asciiTheme="minorHAnsi" w:hAnsiTheme="minorHAnsi" w:cstheme="minorHAnsi"/>
        </w:rPr>
        <w:lastRenderedPageBreak/>
        <w:t xml:space="preserve">ACNC </w:t>
      </w:r>
      <w:proofErr w:type="gramStart"/>
      <w:r w:rsidR="006142FA">
        <w:rPr>
          <w:rFonts w:asciiTheme="minorHAnsi" w:hAnsiTheme="minorHAnsi" w:cstheme="minorHAnsi"/>
        </w:rPr>
        <w:t>are based</w:t>
      </w:r>
      <w:proofErr w:type="gramEnd"/>
      <w:r w:rsidR="006142FA">
        <w:rPr>
          <w:rFonts w:asciiTheme="minorHAnsi" w:hAnsiTheme="minorHAnsi" w:cstheme="minorHAnsi"/>
        </w:rPr>
        <w:t xml:space="preserve"> in major cities (67.3</w:t>
      </w:r>
      <w:r w:rsidR="00CD6511">
        <w:rPr>
          <w:rFonts w:asciiTheme="minorHAnsi" w:hAnsiTheme="minorHAnsi" w:cstheme="minorHAnsi"/>
        </w:rPr>
        <w:t xml:space="preserve"> per cent</w:t>
      </w:r>
      <w:r w:rsidR="006142FA">
        <w:rPr>
          <w:rFonts w:asciiTheme="minorHAnsi" w:hAnsiTheme="minorHAnsi" w:cstheme="minorHAnsi"/>
        </w:rPr>
        <w:t>), with around 30</w:t>
      </w:r>
      <w:r w:rsidR="00CD6511">
        <w:rPr>
          <w:rFonts w:asciiTheme="minorHAnsi" w:hAnsiTheme="minorHAnsi" w:cstheme="minorHAnsi"/>
        </w:rPr>
        <w:t xml:space="preserve"> per cent</w:t>
      </w:r>
      <w:r w:rsidR="006142FA">
        <w:rPr>
          <w:rFonts w:asciiTheme="minorHAnsi" w:hAnsiTheme="minorHAnsi" w:cstheme="minorHAnsi"/>
        </w:rPr>
        <w:t xml:space="preserve"> based in regional locations and only around 3</w:t>
      </w:r>
      <w:r w:rsidR="00CD6511">
        <w:rPr>
          <w:rFonts w:asciiTheme="minorHAnsi" w:hAnsiTheme="minorHAnsi" w:cstheme="minorHAnsi"/>
        </w:rPr>
        <w:t xml:space="preserve"> per cent</w:t>
      </w:r>
      <w:r w:rsidR="006142FA">
        <w:rPr>
          <w:rFonts w:asciiTheme="minorHAnsi" w:hAnsiTheme="minorHAnsi" w:cstheme="minorHAnsi"/>
        </w:rPr>
        <w:t xml:space="preserve"> based in remote locations.</w:t>
      </w:r>
    </w:p>
    <w:p w14:paraId="572B6410" w14:textId="77777777" w:rsidR="00F4277E" w:rsidRDefault="00322725" w:rsidP="00DA6665">
      <w:pPr>
        <w:spacing w:before="120" w:after="240" w:line="240" w:lineRule="auto"/>
        <w:rPr>
          <w:rFonts w:asciiTheme="minorHAnsi" w:hAnsiTheme="minorHAnsi" w:cstheme="minorHAnsi"/>
          <w:sz w:val="24"/>
          <w:szCs w:val="24"/>
        </w:rPr>
      </w:pPr>
      <w:r w:rsidRPr="00DA6665">
        <w:rPr>
          <w:rFonts w:asciiTheme="minorHAnsi" w:hAnsiTheme="minorHAnsi" w:cstheme="minorHAnsi"/>
        </w:rPr>
        <w:t xml:space="preserve">Charities based in regional and remote locations often face greater challenges in </w:t>
      </w:r>
      <w:r w:rsidR="00DA6665">
        <w:rPr>
          <w:rFonts w:asciiTheme="minorHAnsi" w:hAnsiTheme="minorHAnsi" w:cstheme="minorHAnsi"/>
        </w:rPr>
        <w:t xml:space="preserve">good governance such as attracting diversity to their boards, attracting and retaining skilled staff and building their IT capacity.  </w:t>
      </w:r>
    </w:p>
    <w:tbl>
      <w:tblPr>
        <w:tblStyle w:val="TableGrid"/>
        <w:tblW w:w="0" w:type="auto"/>
        <w:shd w:val="clear" w:color="auto" w:fill="C6D9F1" w:themeFill="text2" w:themeFillTint="33"/>
        <w:tblLook w:val="04A0" w:firstRow="1" w:lastRow="0" w:firstColumn="1" w:lastColumn="0" w:noHBand="0" w:noVBand="1"/>
      </w:tblPr>
      <w:tblGrid>
        <w:gridCol w:w="9016"/>
      </w:tblGrid>
      <w:tr w:rsidR="00F4277E" w14:paraId="7435ED95" w14:textId="77777777" w:rsidTr="000150EA">
        <w:tc>
          <w:tcPr>
            <w:tcW w:w="9016" w:type="dxa"/>
            <w:shd w:val="clear" w:color="auto" w:fill="C6D9F1" w:themeFill="text2" w:themeFillTint="33"/>
          </w:tcPr>
          <w:p w14:paraId="36AA8BB6" w14:textId="77777777" w:rsidR="00F4277E" w:rsidRPr="00084A51" w:rsidRDefault="00F4277E" w:rsidP="000916B7">
            <w:pPr>
              <w:spacing w:before="120" w:after="120"/>
              <w:rPr>
                <w:rFonts w:asciiTheme="minorHAnsi" w:hAnsiTheme="minorHAnsi" w:cstheme="minorHAnsi"/>
                <w:b/>
                <w:sz w:val="26"/>
                <w:szCs w:val="26"/>
              </w:rPr>
            </w:pPr>
            <w:r w:rsidRPr="00084A51">
              <w:rPr>
                <w:rFonts w:asciiTheme="minorHAnsi" w:hAnsiTheme="minorHAnsi" w:cstheme="minorHAnsi"/>
                <w:b/>
                <w:sz w:val="26"/>
                <w:szCs w:val="26"/>
              </w:rPr>
              <w:t>Consultation question 3:</w:t>
            </w:r>
          </w:p>
          <w:p w14:paraId="47BE8D0C" w14:textId="2CD2A102" w:rsidR="00F4277E" w:rsidRDefault="00F4277E" w:rsidP="00506643">
            <w:pPr>
              <w:numPr>
                <w:ilvl w:val="0"/>
                <w:numId w:val="8"/>
              </w:numPr>
              <w:spacing w:before="120" w:after="120"/>
              <w:rPr>
                <w:rFonts w:asciiTheme="minorHAnsi" w:hAnsiTheme="minorHAnsi" w:cstheme="minorHAnsi"/>
              </w:rPr>
            </w:pPr>
            <w:r w:rsidRPr="00084A51">
              <w:rPr>
                <w:rFonts w:asciiTheme="minorHAnsi" w:hAnsiTheme="minorHAnsi" w:cstheme="minorHAnsi"/>
                <w:b/>
                <w:sz w:val="26"/>
                <w:szCs w:val="26"/>
              </w:rPr>
              <w:t xml:space="preserve">Do the proposed 10 principles adequately capture the </w:t>
            </w:r>
            <w:r w:rsidR="00651E36" w:rsidRPr="00084A51">
              <w:rPr>
                <w:rFonts w:asciiTheme="minorHAnsi" w:hAnsiTheme="minorHAnsi" w:cstheme="minorHAnsi"/>
                <w:b/>
                <w:sz w:val="26"/>
                <w:szCs w:val="26"/>
              </w:rPr>
              <w:t>high-level</w:t>
            </w:r>
            <w:r w:rsidRPr="00084A51">
              <w:rPr>
                <w:rFonts w:asciiTheme="minorHAnsi" w:hAnsiTheme="minorHAnsi" w:cstheme="minorHAnsi"/>
                <w:b/>
                <w:sz w:val="26"/>
                <w:szCs w:val="26"/>
              </w:rPr>
              <w:t xml:space="preserve"> principles of good governance in the NFP context? Should any </w:t>
            </w:r>
            <w:proofErr w:type="gramStart"/>
            <w:r w:rsidRPr="00084A51">
              <w:rPr>
                <w:rFonts w:asciiTheme="minorHAnsi" w:hAnsiTheme="minorHAnsi" w:cstheme="minorHAnsi"/>
                <w:b/>
                <w:sz w:val="26"/>
                <w:szCs w:val="26"/>
              </w:rPr>
              <w:t>be added, changed or removed</w:t>
            </w:r>
            <w:proofErr w:type="gramEnd"/>
            <w:r w:rsidRPr="00084A51">
              <w:rPr>
                <w:rFonts w:asciiTheme="minorHAnsi" w:hAnsiTheme="minorHAnsi" w:cstheme="minorHAnsi"/>
                <w:b/>
                <w:sz w:val="26"/>
                <w:szCs w:val="26"/>
              </w:rPr>
              <w:t>?</w:t>
            </w:r>
            <w:r>
              <w:rPr>
                <w:rFonts w:asciiTheme="minorHAnsi" w:hAnsiTheme="minorHAnsi" w:cstheme="minorHAnsi"/>
                <w:b/>
                <w:sz w:val="24"/>
                <w:szCs w:val="24"/>
              </w:rPr>
              <w:t xml:space="preserve"> </w:t>
            </w:r>
            <w:r>
              <w:rPr>
                <w:rFonts w:asciiTheme="minorHAnsi" w:hAnsiTheme="minorHAnsi" w:cstheme="minorHAnsi"/>
                <w:b/>
              </w:rPr>
              <w:t xml:space="preserve">  </w:t>
            </w:r>
          </w:p>
        </w:tc>
      </w:tr>
    </w:tbl>
    <w:p w14:paraId="53E8605E" w14:textId="77777777" w:rsidR="00F4277E" w:rsidRPr="000B6FAD" w:rsidRDefault="00B21446" w:rsidP="003C437B">
      <w:pPr>
        <w:spacing w:before="240" w:after="120" w:line="240" w:lineRule="auto"/>
        <w:rPr>
          <w:rFonts w:asciiTheme="minorHAnsi" w:hAnsiTheme="minorHAnsi" w:cstheme="minorHAnsi"/>
        </w:rPr>
      </w:pPr>
      <w:r w:rsidRPr="000B6FAD">
        <w:rPr>
          <w:rFonts w:asciiTheme="minorHAnsi" w:hAnsiTheme="minorHAnsi" w:cstheme="minorHAnsi"/>
        </w:rPr>
        <w:t xml:space="preserve">The proposed approach to the refinement of the 10 principles </w:t>
      </w:r>
      <w:proofErr w:type="gramStart"/>
      <w:r w:rsidRPr="000B6FAD">
        <w:rPr>
          <w:rFonts w:asciiTheme="minorHAnsi" w:hAnsiTheme="minorHAnsi" w:cstheme="minorHAnsi"/>
        </w:rPr>
        <w:t>is generally supported</w:t>
      </w:r>
      <w:proofErr w:type="gramEnd"/>
      <w:r w:rsidRPr="000B6FAD">
        <w:rPr>
          <w:rFonts w:asciiTheme="minorHAnsi" w:hAnsiTheme="minorHAnsi" w:cstheme="minorHAnsi"/>
        </w:rPr>
        <w:t xml:space="preserve">.  However, the Partnership questions replacing </w:t>
      </w:r>
      <w:r w:rsidR="00C74C0F" w:rsidRPr="000B6FAD">
        <w:rPr>
          <w:rFonts w:asciiTheme="minorHAnsi" w:hAnsiTheme="minorHAnsi" w:cstheme="minorHAnsi"/>
        </w:rPr>
        <w:t>“B</w:t>
      </w:r>
      <w:r w:rsidRPr="000B6FAD">
        <w:rPr>
          <w:rFonts w:asciiTheme="minorHAnsi" w:hAnsiTheme="minorHAnsi" w:cstheme="minorHAnsi"/>
        </w:rPr>
        <w:t>oard roles and responsibilities</w:t>
      </w:r>
      <w:r w:rsidR="00C74C0F" w:rsidRPr="000B6FAD">
        <w:rPr>
          <w:rFonts w:asciiTheme="minorHAnsi" w:hAnsiTheme="minorHAnsi" w:cstheme="minorHAnsi"/>
        </w:rPr>
        <w:t>”</w:t>
      </w:r>
      <w:r w:rsidRPr="000B6FAD">
        <w:rPr>
          <w:rFonts w:asciiTheme="minorHAnsi" w:hAnsiTheme="minorHAnsi" w:cstheme="minorHAnsi"/>
        </w:rPr>
        <w:t xml:space="preserve"> with </w:t>
      </w:r>
      <w:r w:rsidR="00BB7B87">
        <w:rPr>
          <w:rFonts w:asciiTheme="minorHAnsi" w:hAnsiTheme="minorHAnsi" w:cstheme="minorHAnsi"/>
        </w:rPr>
        <w:t>“</w:t>
      </w:r>
      <w:r w:rsidRPr="000B6FAD">
        <w:rPr>
          <w:rFonts w:asciiTheme="minorHAnsi" w:hAnsiTheme="minorHAnsi" w:cstheme="minorHAnsi"/>
        </w:rPr>
        <w:t>Purpose and Strategy</w:t>
      </w:r>
      <w:r w:rsidR="00BB7B87">
        <w:rPr>
          <w:rFonts w:asciiTheme="minorHAnsi" w:hAnsiTheme="minorHAnsi" w:cstheme="minorHAnsi"/>
        </w:rPr>
        <w:t>”</w:t>
      </w:r>
      <w:r w:rsidRPr="000B6FAD">
        <w:rPr>
          <w:rFonts w:asciiTheme="minorHAnsi" w:hAnsiTheme="minorHAnsi" w:cstheme="minorHAnsi"/>
        </w:rPr>
        <w:t xml:space="preserve"> as the first </w:t>
      </w:r>
      <w:r w:rsidR="00BB7B87">
        <w:rPr>
          <w:rFonts w:asciiTheme="minorHAnsi" w:hAnsiTheme="minorHAnsi" w:cstheme="minorHAnsi"/>
        </w:rPr>
        <w:t xml:space="preserve">proposed </w:t>
      </w:r>
      <w:r w:rsidRPr="000B6FAD">
        <w:rPr>
          <w:rFonts w:asciiTheme="minorHAnsi" w:hAnsiTheme="minorHAnsi" w:cstheme="minorHAnsi"/>
        </w:rPr>
        <w:t>principle.</w:t>
      </w:r>
      <w:r w:rsidR="00B53F9B">
        <w:rPr>
          <w:rFonts w:asciiTheme="minorHAnsi" w:hAnsiTheme="minorHAnsi" w:cstheme="minorHAnsi"/>
        </w:rPr>
        <w:t xml:space="preserve"> </w:t>
      </w:r>
      <w:r w:rsidR="00B53F9B" w:rsidRPr="000B6FAD">
        <w:rPr>
          <w:rFonts w:asciiTheme="minorHAnsi" w:hAnsiTheme="minorHAnsi" w:cstheme="minorHAnsi"/>
        </w:rPr>
        <w:t xml:space="preserve">The Partnership argues that this basic understanding and operational principle should rank in priority </w:t>
      </w:r>
      <w:r w:rsidR="00B53F9B">
        <w:rPr>
          <w:rFonts w:asciiTheme="minorHAnsi" w:hAnsiTheme="minorHAnsi" w:cstheme="minorHAnsi"/>
        </w:rPr>
        <w:t xml:space="preserve">above </w:t>
      </w:r>
      <w:r w:rsidR="00B53F9B" w:rsidRPr="000B6FAD">
        <w:rPr>
          <w:rFonts w:asciiTheme="minorHAnsi" w:hAnsiTheme="minorHAnsi" w:cstheme="minorHAnsi"/>
        </w:rPr>
        <w:t xml:space="preserve">all other </w:t>
      </w:r>
      <w:r w:rsidR="00B53F9B">
        <w:rPr>
          <w:rFonts w:asciiTheme="minorHAnsi" w:hAnsiTheme="minorHAnsi" w:cstheme="minorHAnsi"/>
        </w:rPr>
        <w:t xml:space="preserve">proposed </w:t>
      </w:r>
      <w:r w:rsidR="00B53F9B" w:rsidRPr="000B6FAD">
        <w:rPr>
          <w:rFonts w:asciiTheme="minorHAnsi" w:hAnsiTheme="minorHAnsi" w:cstheme="minorHAnsi"/>
        </w:rPr>
        <w:t>principles.</w:t>
      </w:r>
    </w:p>
    <w:p w14:paraId="14C5DE14" w14:textId="77777777" w:rsidR="00B21446" w:rsidRPr="000B6FAD" w:rsidRDefault="00B21446" w:rsidP="000916B7">
      <w:pPr>
        <w:spacing w:before="120" w:after="120" w:line="240" w:lineRule="auto"/>
        <w:rPr>
          <w:rFonts w:asciiTheme="minorHAnsi" w:hAnsiTheme="minorHAnsi" w:cstheme="minorHAnsi"/>
        </w:rPr>
      </w:pPr>
      <w:r w:rsidRPr="000B6FAD">
        <w:rPr>
          <w:rFonts w:asciiTheme="minorHAnsi" w:hAnsiTheme="minorHAnsi" w:cstheme="minorHAnsi"/>
        </w:rPr>
        <w:t>If an effective board is not operational, then it will not be able to deliver appropriate purpose and strategy.</w:t>
      </w:r>
      <w:r w:rsidR="00C74C0F" w:rsidRPr="000B6FAD">
        <w:rPr>
          <w:rFonts w:asciiTheme="minorHAnsi" w:hAnsiTheme="minorHAnsi" w:cstheme="minorHAnsi"/>
        </w:rPr>
        <w:t xml:space="preserve">  For example, board members need to understand their fiduciary duty to take an active interest in board activities and their legal responsibility to understand the finances of the organisation and then make decisions in good faith based on this understanding.</w:t>
      </w:r>
    </w:p>
    <w:p w14:paraId="05E55646" w14:textId="31EF5B75" w:rsidR="00C74C0F" w:rsidRPr="00B9257C" w:rsidRDefault="00C74C0F" w:rsidP="00CD6511">
      <w:pPr>
        <w:spacing w:before="120" w:after="240" w:line="240" w:lineRule="auto"/>
        <w:rPr>
          <w:rFonts w:asciiTheme="minorHAnsi" w:hAnsiTheme="minorHAnsi" w:cstheme="minorHAnsi"/>
        </w:rPr>
      </w:pPr>
      <w:r w:rsidRPr="00B9257C">
        <w:rPr>
          <w:rFonts w:asciiTheme="minorHAnsi" w:hAnsiTheme="minorHAnsi" w:cstheme="minorHAnsi"/>
        </w:rPr>
        <w:t xml:space="preserve">The </w:t>
      </w:r>
      <w:r w:rsidR="00770D5E" w:rsidRPr="00B9257C">
        <w:rPr>
          <w:rFonts w:asciiTheme="minorHAnsi" w:hAnsiTheme="minorHAnsi" w:cstheme="minorHAnsi"/>
        </w:rPr>
        <w:t xml:space="preserve">previous judgment on the factors behind the collapse of the </w:t>
      </w:r>
      <w:r w:rsidRPr="00B9257C">
        <w:rPr>
          <w:rFonts w:asciiTheme="minorHAnsi" w:hAnsiTheme="minorHAnsi" w:cstheme="minorHAnsi"/>
        </w:rPr>
        <w:t xml:space="preserve">National Safety Council </w:t>
      </w:r>
      <w:r w:rsidR="001A6DB6" w:rsidRPr="00B9257C">
        <w:rPr>
          <w:rFonts w:asciiTheme="minorHAnsi" w:hAnsiTheme="minorHAnsi" w:cstheme="minorHAnsi"/>
        </w:rPr>
        <w:t>d</w:t>
      </w:r>
      <w:r w:rsidRPr="00B9257C">
        <w:rPr>
          <w:rFonts w:asciiTheme="minorHAnsi" w:hAnsiTheme="minorHAnsi" w:cstheme="minorHAnsi"/>
        </w:rPr>
        <w:t>rew a line in the sand as regards directors taking reasonable responsibility for their actions on the board.</w:t>
      </w:r>
      <w:r w:rsidR="00770D5E" w:rsidRPr="00B9257C">
        <w:rPr>
          <w:rStyle w:val="FootnoteReference"/>
          <w:rFonts w:asciiTheme="minorHAnsi" w:hAnsiTheme="minorHAnsi" w:cstheme="minorHAnsi"/>
        </w:rPr>
        <w:footnoteReference w:id="16"/>
      </w:r>
    </w:p>
    <w:p w14:paraId="0EC65067" w14:textId="77777777" w:rsidR="00E22F7C" w:rsidRPr="00B9257C" w:rsidRDefault="0005621E" w:rsidP="00BE7F89">
      <w:pPr>
        <w:spacing w:before="120" w:after="240" w:line="240" w:lineRule="auto"/>
        <w:rPr>
          <w:rFonts w:asciiTheme="minorHAnsi" w:hAnsiTheme="minorHAnsi" w:cstheme="minorHAnsi"/>
        </w:rPr>
      </w:pPr>
      <w:r w:rsidRPr="00B9257C">
        <w:rPr>
          <w:rFonts w:asciiTheme="minorHAnsi" w:hAnsiTheme="minorHAnsi" w:cstheme="minorHAnsi"/>
        </w:rPr>
        <w:t xml:space="preserve">The </w:t>
      </w:r>
      <w:r w:rsidR="008A4BF1" w:rsidRPr="00B9257C">
        <w:rPr>
          <w:rFonts w:asciiTheme="minorHAnsi" w:hAnsiTheme="minorHAnsi" w:cstheme="minorHAnsi"/>
        </w:rPr>
        <w:t xml:space="preserve">Partnership considers </w:t>
      </w:r>
      <w:r w:rsidR="00BE7F89" w:rsidRPr="00B9257C">
        <w:rPr>
          <w:rFonts w:asciiTheme="minorHAnsi" w:hAnsiTheme="minorHAnsi" w:cstheme="minorHAnsi"/>
        </w:rPr>
        <w:t xml:space="preserve">there is an omission </w:t>
      </w:r>
      <w:r w:rsidR="008A4BF1" w:rsidRPr="00B9257C">
        <w:rPr>
          <w:rFonts w:asciiTheme="minorHAnsi" w:hAnsiTheme="minorHAnsi" w:cstheme="minorHAnsi"/>
        </w:rPr>
        <w:t xml:space="preserve">that </w:t>
      </w:r>
      <w:r w:rsidR="00BE7F89" w:rsidRPr="00B9257C">
        <w:rPr>
          <w:rFonts w:asciiTheme="minorHAnsi" w:hAnsiTheme="minorHAnsi" w:cstheme="minorHAnsi"/>
        </w:rPr>
        <w:t xml:space="preserve">relates to the purpose of </w:t>
      </w:r>
      <w:r w:rsidR="008A4BF1" w:rsidRPr="00B9257C">
        <w:rPr>
          <w:rFonts w:asciiTheme="minorHAnsi" w:hAnsiTheme="minorHAnsi" w:cstheme="minorHAnsi"/>
        </w:rPr>
        <w:t>NFP organisations</w:t>
      </w:r>
      <w:r w:rsidRPr="00B9257C">
        <w:rPr>
          <w:rFonts w:asciiTheme="minorHAnsi" w:hAnsiTheme="minorHAnsi" w:cstheme="minorHAnsi"/>
        </w:rPr>
        <w:t xml:space="preserve"> that </w:t>
      </w:r>
      <w:proofErr w:type="gramStart"/>
      <w:r w:rsidRPr="00B9257C">
        <w:rPr>
          <w:rFonts w:asciiTheme="minorHAnsi" w:hAnsiTheme="minorHAnsi" w:cstheme="minorHAnsi"/>
        </w:rPr>
        <w:t>are registered</w:t>
      </w:r>
      <w:proofErr w:type="gramEnd"/>
      <w:r w:rsidRPr="00B9257C">
        <w:rPr>
          <w:rFonts w:asciiTheme="minorHAnsi" w:hAnsiTheme="minorHAnsi" w:cstheme="minorHAnsi"/>
        </w:rPr>
        <w:t xml:space="preserve"> as charities</w:t>
      </w:r>
      <w:r w:rsidR="008A4BF1" w:rsidRPr="00B9257C">
        <w:rPr>
          <w:rFonts w:asciiTheme="minorHAnsi" w:hAnsiTheme="minorHAnsi" w:cstheme="minorHAnsi"/>
        </w:rPr>
        <w:t xml:space="preserve">.  The proposed principles make </w:t>
      </w:r>
      <w:r w:rsidR="00BE7F89" w:rsidRPr="00B9257C">
        <w:rPr>
          <w:rFonts w:asciiTheme="minorHAnsi" w:hAnsiTheme="minorHAnsi" w:cstheme="minorHAnsi"/>
        </w:rPr>
        <w:t xml:space="preserve">no mention </w:t>
      </w:r>
      <w:r w:rsidR="008A4BF1" w:rsidRPr="00B9257C">
        <w:rPr>
          <w:rFonts w:asciiTheme="minorHAnsi" w:hAnsiTheme="minorHAnsi" w:cstheme="minorHAnsi"/>
        </w:rPr>
        <w:t xml:space="preserve">that </w:t>
      </w:r>
      <w:r w:rsidRPr="00B9257C">
        <w:rPr>
          <w:rFonts w:asciiTheme="minorHAnsi" w:hAnsiTheme="minorHAnsi" w:cstheme="minorHAnsi"/>
        </w:rPr>
        <w:t xml:space="preserve">these </w:t>
      </w:r>
      <w:r w:rsidR="008A4BF1" w:rsidRPr="00B9257C">
        <w:rPr>
          <w:rFonts w:asciiTheme="minorHAnsi" w:hAnsiTheme="minorHAnsi" w:cstheme="minorHAnsi"/>
        </w:rPr>
        <w:t>NFP</w:t>
      </w:r>
      <w:r w:rsidRPr="00B9257C">
        <w:rPr>
          <w:rFonts w:asciiTheme="minorHAnsi" w:hAnsiTheme="minorHAnsi" w:cstheme="minorHAnsi"/>
        </w:rPr>
        <w:t xml:space="preserve">s </w:t>
      </w:r>
      <w:r w:rsidR="008A4BF1" w:rsidRPr="00B9257C">
        <w:rPr>
          <w:rFonts w:asciiTheme="minorHAnsi" w:hAnsiTheme="minorHAnsi" w:cstheme="minorHAnsi"/>
        </w:rPr>
        <w:t xml:space="preserve">need to </w:t>
      </w:r>
      <w:r w:rsidR="00BE7F89" w:rsidRPr="00B9257C">
        <w:rPr>
          <w:rFonts w:asciiTheme="minorHAnsi" w:hAnsiTheme="minorHAnsi" w:cstheme="minorHAnsi"/>
        </w:rPr>
        <w:t>ensure the</w:t>
      </w:r>
      <w:r w:rsidRPr="00B9257C">
        <w:rPr>
          <w:rFonts w:asciiTheme="minorHAnsi" w:hAnsiTheme="minorHAnsi" w:cstheme="minorHAnsi"/>
        </w:rPr>
        <w:t xml:space="preserve">ir </w:t>
      </w:r>
      <w:r w:rsidR="00BE7F89" w:rsidRPr="00B9257C">
        <w:rPr>
          <w:rFonts w:asciiTheme="minorHAnsi" w:hAnsiTheme="minorHAnsi" w:cstheme="minorHAnsi"/>
        </w:rPr>
        <w:t>org</w:t>
      </w:r>
      <w:r w:rsidR="008A4BF1" w:rsidRPr="00B9257C">
        <w:rPr>
          <w:rFonts w:asciiTheme="minorHAnsi" w:hAnsiTheme="minorHAnsi" w:cstheme="minorHAnsi"/>
        </w:rPr>
        <w:t>anisation</w:t>
      </w:r>
      <w:r w:rsidRPr="00B9257C">
        <w:rPr>
          <w:rFonts w:asciiTheme="minorHAnsi" w:hAnsiTheme="minorHAnsi" w:cstheme="minorHAnsi"/>
        </w:rPr>
        <w:t>al</w:t>
      </w:r>
      <w:r w:rsidR="008A4BF1" w:rsidRPr="00B9257C">
        <w:rPr>
          <w:rFonts w:asciiTheme="minorHAnsi" w:hAnsiTheme="minorHAnsi" w:cstheme="minorHAnsi"/>
        </w:rPr>
        <w:t xml:space="preserve"> </w:t>
      </w:r>
      <w:r w:rsidR="00BE7F89" w:rsidRPr="00B9257C">
        <w:rPr>
          <w:rFonts w:asciiTheme="minorHAnsi" w:hAnsiTheme="minorHAnsi" w:cstheme="minorHAnsi"/>
        </w:rPr>
        <w:t xml:space="preserve">purpose is aligned to its charitable purpose as prescribed in its charity registration </w:t>
      </w:r>
      <w:proofErr w:type="gramStart"/>
      <w:r w:rsidR="00BE7F89" w:rsidRPr="00B9257C">
        <w:rPr>
          <w:rFonts w:asciiTheme="minorHAnsi" w:hAnsiTheme="minorHAnsi" w:cstheme="minorHAnsi"/>
        </w:rPr>
        <w:t>and also</w:t>
      </w:r>
      <w:proofErr w:type="gramEnd"/>
      <w:r w:rsidR="00BE7F89" w:rsidRPr="00B9257C">
        <w:rPr>
          <w:rFonts w:asciiTheme="minorHAnsi" w:hAnsiTheme="minorHAnsi" w:cstheme="minorHAnsi"/>
        </w:rPr>
        <w:t xml:space="preserve"> as documented for DGR purposes.</w:t>
      </w:r>
      <w:r w:rsidR="008A4BF1" w:rsidRPr="00B9257C">
        <w:rPr>
          <w:rFonts w:asciiTheme="minorHAnsi" w:hAnsiTheme="minorHAnsi" w:cstheme="minorHAnsi"/>
        </w:rPr>
        <w:t xml:space="preserve">  </w:t>
      </w:r>
    </w:p>
    <w:p w14:paraId="382FF124" w14:textId="741C4E9F" w:rsidR="008A4BF1" w:rsidRPr="00B9257C" w:rsidRDefault="008A4BF1" w:rsidP="00BE7F89">
      <w:pPr>
        <w:spacing w:before="120" w:after="240" w:line="240" w:lineRule="auto"/>
        <w:rPr>
          <w:rFonts w:asciiTheme="minorHAnsi" w:hAnsiTheme="minorHAnsi" w:cstheme="minorHAnsi"/>
        </w:rPr>
      </w:pPr>
      <w:r w:rsidRPr="00B9257C">
        <w:rPr>
          <w:rFonts w:asciiTheme="minorHAnsi" w:hAnsiTheme="minorHAnsi" w:cstheme="minorHAnsi"/>
        </w:rPr>
        <w:t xml:space="preserve">The Partnership understands that </w:t>
      </w:r>
      <w:r w:rsidR="00BE7F89" w:rsidRPr="00B9257C">
        <w:rPr>
          <w:rFonts w:asciiTheme="minorHAnsi" w:hAnsiTheme="minorHAnsi" w:cstheme="minorHAnsi"/>
        </w:rPr>
        <w:t xml:space="preserve">the ACNC </w:t>
      </w:r>
      <w:r w:rsidR="006954F1" w:rsidRPr="00B9257C">
        <w:rPr>
          <w:rFonts w:asciiTheme="minorHAnsi" w:hAnsiTheme="minorHAnsi" w:cstheme="minorHAnsi"/>
        </w:rPr>
        <w:t>may s</w:t>
      </w:r>
      <w:r w:rsidR="00BE7F89" w:rsidRPr="00B9257C">
        <w:rPr>
          <w:rFonts w:asciiTheme="minorHAnsi" w:hAnsiTheme="minorHAnsi" w:cstheme="minorHAnsi"/>
        </w:rPr>
        <w:t xml:space="preserve">oon </w:t>
      </w:r>
      <w:r w:rsidR="006954F1" w:rsidRPr="00B9257C">
        <w:rPr>
          <w:rFonts w:asciiTheme="minorHAnsi" w:hAnsiTheme="minorHAnsi" w:cstheme="minorHAnsi"/>
        </w:rPr>
        <w:t xml:space="preserve">require </w:t>
      </w:r>
      <w:r w:rsidR="00BE7F89" w:rsidRPr="00B9257C">
        <w:rPr>
          <w:rFonts w:asciiTheme="minorHAnsi" w:hAnsiTheme="minorHAnsi" w:cstheme="minorHAnsi"/>
        </w:rPr>
        <w:t xml:space="preserve">that all registered charities </w:t>
      </w:r>
      <w:r w:rsidR="006954F1" w:rsidRPr="00B9257C">
        <w:rPr>
          <w:rFonts w:asciiTheme="minorHAnsi" w:hAnsiTheme="minorHAnsi" w:cstheme="minorHAnsi"/>
        </w:rPr>
        <w:t>r</w:t>
      </w:r>
      <w:r w:rsidR="00BE7F89" w:rsidRPr="00B9257C">
        <w:rPr>
          <w:rFonts w:asciiTheme="minorHAnsi" w:hAnsiTheme="minorHAnsi" w:cstheme="minorHAnsi"/>
        </w:rPr>
        <w:t>eport against</w:t>
      </w:r>
      <w:r w:rsidR="0005621E" w:rsidRPr="00B9257C">
        <w:rPr>
          <w:rFonts w:asciiTheme="minorHAnsi" w:hAnsiTheme="minorHAnsi" w:cstheme="minorHAnsi"/>
        </w:rPr>
        <w:t xml:space="preserve"> their charitable purpose </w:t>
      </w:r>
      <w:r w:rsidR="00BE7F89" w:rsidRPr="00B9257C">
        <w:rPr>
          <w:rFonts w:asciiTheme="minorHAnsi" w:hAnsiTheme="minorHAnsi" w:cstheme="minorHAnsi"/>
        </w:rPr>
        <w:t xml:space="preserve">to avoid </w:t>
      </w:r>
      <w:r w:rsidRPr="00B9257C">
        <w:rPr>
          <w:rFonts w:asciiTheme="minorHAnsi" w:hAnsiTheme="minorHAnsi" w:cstheme="minorHAnsi"/>
        </w:rPr>
        <w:t>‘</w:t>
      </w:r>
      <w:r w:rsidR="00BE7F89" w:rsidRPr="00B9257C">
        <w:rPr>
          <w:rFonts w:asciiTheme="minorHAnsi" w:hAnsiTheme="minorHAnsi" w:cstheme="minorHAnsi"/>
        </w:rPr>
        <w:t>mission dr</w:t>
      </w:r>
      <w:r w:rsidRPr="00B9257C">
        <w:rPr>
          <w:rFonts w:asciiTheme="minorHAnsi" w:hAnsiTheme="minorHAnsi" w:cstheme="minorHAnsi"/>
        </w:rPr>
        <w:t>i</w:t>
      </w:r>
      <w:r w:rsidR="00BE7F89" w:rsidRPr="00B9257C">
        <w:rPr>
          <w:rFonts w:asciiTheme="minorHAnsi" w:hAnsiTheme="minorHAnsi" w:cstheme="minorHAnsi"/>
        </w:rPr>
        <w:t>ft</w:t>
      </w:r>
      <w:r w:rsidRPr="00B9257C">
        <w:rPr>
          <w:rFonts w:asciiTheme="minorHAnsi" w:hAnsiTheme="minorHAnsi" w:cstheme="minorHAnsi"/>
        </w:rPr>
        <w:t>’</w:t>
      </w:r>
      <w:r w:rsidR="00BE7F89" w:rsidRPr="00B9257C">
        <w:rPr>
          <w:rFonts w:asciiTheme="minorHAnsi" w:hAnsiTheme="minorHAnsi" w:cstheme="minorHAnsi"/>
        </w:rPr>
        <w:t>.</w:t>
      </w:r>
      <w:r w:rsidRPr="00B9257C">
        <w:rPr>
          <w:rFonts w:asciiTheme="minorHAnsi" w:hAnsiTheme="minorHAnsi" w:cstheme="minorHAnsi"/>
        </w:rPr>
        <w:t xml:space="preserve"> </w:t>
      </w:r>
      <w:r w:rsidR="0005621E" w:rsidRPr="00B9257C">
        <w:rPr>
          <w:rFonts w:asciiTheme="minorHAnsi" w:hAnsiTheme="minorHAnsi" w:cstheme="minorHAnsi"/>
        </w:rPr>
        <w:t xml:space="preserve"> Hence, this is an important issue for the good governance of registered charities. </w:t>
      </w:r>
    </w:p>
    <w:tbl>
      <w:tblPr>
        <w:tblStyle w:val="TableGrid"/>
        <w:tblW w:w="0" w:type="auto"/>
        <w:shd w:val="clear" w:color="auto" w:fill="C6D9F1" w:themeFill="text2" w:themeFillTint="33"/>
        <w:tblLook w:val="04A0" w:firstRow="1" w:lastRow="0" w:firstColumn="1" w:lastColumn="0" w:noHBand="0" w:noVBand="1"/>
      </w:tblPr>
      <w:tblGrid>
        <w:gridCol w:w="9016"/>
      </w:tblGrid>
      <w:tr w:rsidR="00F4277E" w14:paraId="40C0109F" w14:textId="77777777" w:rsidTr="000150EA">
        <w:tc>
          <w:tcPr>
            <w:tcW w:w="9016" w:type="dxa"/>
            <w:shd w:val="clear" w:color="auto" w:fill="C6D9F1" w:themeFill="text2" w:themeFillTint="33"/>
          </w:tcPr>
          <w:p w14:paraId="4A2B66F6" w14:textId="77777777" w:rsidR="00F4277E" w:rsidRPr="00084A51" w:rsidRDefault="00F4277E" w:rsidP="000916B7">
            <w:pPr>
              <w:spacing w:before="120" w:after="120"/>
              <w:rPr>
                <w:rFonts w:asciiTheme="minorHAnsi" w:hAnsiTheme="minorHAnsi" w:cstheme="minorHAnsi"/>
                <w:b/>
                <w:sz w:val="26"/>
                <w:szCs w:val="26"/>
              </w:rPr>
            </w:pPr>
            <w:r w:rsidRPr="00084A51">
              <w:rPr>
                <w:rFonts w:asciiTheme="minorHAnsi" w:hAnsiTheme="minorHAnsi" w:cstheme="minorHAnsi"/>
                <w:b/>
                <w:sz w:val="26"/>
                <w:szCs w:val="26"/>
              </w:rPr>
              <w:t xml:space="preserve">Consultation question </w:t>
            </w:r>
            <w:r w:rsidR="004D3561">
              <w:rPr>
                <w:rFonts w:asciiTheme="minorHAnsi" w:hAnsiTheme="minorHAnsi" w:cstheme="minorHAnsi"/>
                <w:b/>
                <w:sz w:val="26"/>
                <w:szCs w:val="26"/>
              </w:rPr>
              <w:t>4</w:t>
            </w:r>
            <w:r w:rsidRPr="00084A51">
              <w:rPr>
                <w:rFonts w:asciiTheme="minorHAnsi" w:hAnsiTheme="minorHAnsi" w:cstheme="minorHAnsi"/>
                <w:b/>
                <w:sz w:val="26"/>
                <w:szCs w:val="26"/>
              </w:rPr>
              <w:t>:</w:t>
            </w:r>
          </w:p>
          <w:p w14:paraId="7E19D9A8" w14:textId="77777777" w:rsidR="00F4277E" w:rsidRDefault="00F4277E" w:rsidP="00506643">
            <w:pPr>
              <w:numPr>
                <w:ilvl w:val="0"/>
                <w:numId w:val="8"/>
              </w:numPr>
              <w:spacing w:before="120" w:after="120"/>
              <w:rPr>
                <w:rFonts w:asciiTheme="minorHAnsi" w:hAnsiTheme="minorHAnsi" w:cstheme="minorHAnsi"/>
              </w:rPr>
            </w:pPr>
            <w:r w:rsidRPr="00084A51">
              <w:rPr>
                <w:rFonts w:asciiTheme="minorHAnsi" w:hAnsiTheme="minorHAnsi" w:cstheme="minorHAnsi"/>
                <w:b/>
                <w:sz w:val="26"/>
                <w:szCs w:val="26"/>
              </w:rPr>
              <w:t>Do the proposed supporting practices capture the features of good governance relevant to each principle? Should any be changed, added or removed?</w:t>
            </w:r>
            <w:r>
              <w:rPr>
                <w:rFonts w:asciiTheme="minorHAnsi" w:hAnsiTheme="minorHAnsi" w:cstheme="minorHAnsi"/>
                <w:b/>
                <w:sz w:val="24"/>
                <w:szCs w:val="24"/>
              </w:rPr>
              <w:t xml:space="preserve">  </w:t>
            </w:r>
          </w:p>
        </w:tc>
      </w:tr>
    </w:tbl>
    <w:p w14:paraId="234A70B7" w14:textId="3F8CD9CB" w:rsidR="00F4277E" w:rsidRDefault="007A4077" w:rsidP="000916B7">
      <w:pPr>
        <w:spacing w:before="120" w:after="120" w:line="240" w:lineRule="auto"/>
        <w:rPr>
          <w:rFonts w:asciiTheme="minorHAnsi" w:hAnsiTheme="minorHAnsi" w:cstheme="minorHAnsi"/>
        </w:rPr>
      </w:pPr>
      <w:r w:rsidRPr="000B6FAD">
        <w:rPr>
          <w:rFonts w:asciiTheme="minorHAnsi" w:hAnsiTheme="minorHAnsi" w:cstheme="minorHAnsi"/>
        </w:rPr>
        <w:t>The Partnership generally agrees with the proposed supporting practices detailed.  However, it suggests the following additions may further refine and inform them:</w:t>
      </w:r>
    </w:p>
    <w:p w14:paraId="626F7E33" w14:textId="2D58C36A" w:rsidR="00F23785" w:rsidRPr="00B9257C" w:rsidRDefault="00D106CC" w:rsidP="00F23785">
      <w:pPr>
        <w:spacing w:before="120" w:after="240" w:line="240" w:lineRule="auto"/>
        <w:rPr>
          <w:rFonts w:asciiTheme="minorHAnsi" w:hAnsiTheme="minorHAnsi" w:cstheme="minorHAnsi"/>
          <w:b/>
          <w:i/>
        </w:rPr>
      </w:pPr>
      <w:r w:rsidRPr="00B9257C">
        <w:rPr>
          <w:rFonts w:asciiTheme="minorHAnsi" w:hAnsiTheme="minorHAnsi" w:cstheme="minorHAnsi"/>
          <w:b/>
          <w:i/>
          <w:color w:val="17135F"/>
        </w:rPr>
        <w:t>Principle 3: Board composition</w:t>
      </w:r>
    </w:p>
    <w:p w14:paraId="24C622A4" w14:textId="348BAC11" w:rsidR="00D106CC" w:rsidRPr="00B9257C" w:rsidRDefault="00D106CC" w:rsidP="00D106CC">
      <w:pPr>
        <w:pStyle w:val="ListParagraph"/>
        <w:numPr>
          <w:ilvl w:val="0"/>
          <w:numId w:val="29"/>
        </w:numPr>
        <w:spacing w:before="120" w:after="240" w:line="240" w:lineRule="auto"/>
        <w:rPr>
          <w:rFonts w:asciiTheme="minorHAnsi" w:hAnsiTheme="minorHAnsi" w:cstheme="minorHAnsi"/>
        </w:rPr>
      </w:pPr>
      <w:proofErr w:type="gramStart"/>
      <w:r w:rsidRPr="00B9257C">
        <w:rPr>
          <w:rFonts w:asciiTheme="minorHAnsi" w:hAnsiTheme="minorHAnsi" w:cstheme="minorHAnsi"/>
        </w:rPr>
        <w:t>tenure</w:t>
      </w:r>
      <w:proofErr w:type="gramEnd"/>
      <w:r w:rsidRPr="00B9257C">
        <w:rPr>
          <w:rFonts w:asciiTheme="minorHAnsi" w:hAnsiTheme="minorHAnsi" w:cstheme="minorHAnsi"/>
        </w:rPr>
        <w:t xml:space="preserve"> of the </w:t>
      </w:r>
      <w:r w:rsidR="00E22F7C" w:rsidRPr="00B9257C">
        <w:rPr>
          <w:rFonts w:asciiTheme="minorHAnsi" w:hAnsiTheme="minorHAnsi" w:cstheme="minorHAnsi"/>
        </w:rPr>
        <w:t xml:space="preserve">chair of the </w:t>
      </w:r>
      <w:r w:rsidRPr="00B9257C">
        <w:rPr>
          <w:rFonts w:asciiTheme="minorHAnsi" w:hAnsiTheme="minorHAnsi" w:cstheme="minorHAnsi"/>
        </w:rPr>
        <w:t xml:space="preserve">board is limited and </w:t>
      </w:r>
      <w:r w:rsidR="00E22F7C" w:rsidRPr="00B9257C">
        <w:rPr>
          <w:rFonts w:asciiTheme="minorHAnsi" w:hAnsiTheme="minorHAnsi" w:cstheme="minorHAnsi"/>
        </w:rPr>
        <w:t xml:space="preserve">is </w:t>
      </w:r>
      <w:r w:rsidR="00173D01" w:rsidRPr="00B9257C">
        <w:rPr>
          <w:rFonts w:asciiTheme="minorHAnsi" w:hAnsiTheme="minorHAnsi" w:cstheme="minorHAnsi"/>
        </w:rPr>
        <w:t xml:space="preserve">regularly </w:t>
      </w:r>
      <w:r w:rsidRPr="00B9257C">
        <w:rPr>
          <w:rFonts w:asciiTheme="minorHAnsi" w:hAnsiTheme="minorHAnsi" w:cstheme="minorHAnsi"/>
        </w:rPr>
        <w:t>rotated amongst directors</w:t>
      </w:r>
      <w:r w:rsidR="00E22F7C" w:rsidRPr="00B9257C">
        <w:rPr>
          <w:rFonts w:asciiTheme="minorHAnsi" w:hAnsiTheme="minorHAnsi" w:cstheme="minorHAnsi"/>
        </w:rPr>
        <w:t>.</w:t>
      </w:r>
      <w:r w:rsidRPr="00B9257C">
        <w:rPr>
          <w:rFonts w:asciiTheme="minorHAnsi" w:hAnsiTheme="minorHAnsi" w:cstheme="minorHAnsi"/>
        </w:rPr>
        <w:t xml:space="preserve"> </w:t>
      </w:r>
    </w:p>
    <w:p w14:paraId="1139197D" w14:textId="1731C7D8" w:rsidR="00F23785" w:rsidRDefault="00E22F7C" w:rsidP="000916B7">
      <w:pPr>
        <w:spacing w:before="120" w:after="120" w:line="240" w:lineRule="auto"/>
        <w:rPr>
          <w:rFonts w:asciiTheme="minorHAnsi" w:hAnsiTheme="minorHAnsi" w:cstheme="minorHAnsi"/>
          <w:b/>
          <w:i/>
        </w:rPr>
      </w:pPr>
      <w:r w:rsidRPr="00B9257C">
        <w:rPr>
          <w:rFonts w:asciiTheme="minorHAnsi" w:hAnsiTheme="minorHAnsi" w:cstheme="minorHAnsi"/>
          <w:b/>
          <w:i/>
        </w:rPr>
        <w:t>Principle 4: Board effectiveness</w:t>
      </w:r>
    </w:p>
    <w:p w14:paraId="341B500D" w14:textId="31045C93" w:rsidR="00F74DB2" w:rsidRPr="00B9257C" w:rsidRDefault="00F74DB2" w:rsidP="00F74DB2">
      <w:pPr>
        <w:pStyle w:val="ListParagraph"/>
        <w:numPr>
          <w:ilvl w:val="0"/>
          <w:numId w:val="29"/>
        </w:numPr>
        <w:rPr>
          <w:rFonts w:asciiTheme="minorHAnsi" w:hAnsiTheme="minorHAnsi" w:cstheme="minorHAnsi"/>
        </w:rPr>
      </w:pPr>
      <w:bookmarkStart w:id="0" w:name="_GoBack"/>
      <w:bookmarkEnd w:id="0"/>
      <w:proofErr w:type="gramStart"/>
      <w:r w:rsidRPr="00B9257C">
        <w:rPr>
          <w:rFonts w:asciiTheme="minorHAnsi" w:hAnsiTheme="minorHAnsi" w:cstheme="minorHAnsi"/>
        </w:rPr>
        <w:lastRenderedPageBreak/>
        <w:t>greater</w:t>
      </w:r>
      <w:proofErr w:type="gramEnd"/>
      <w:r w:rsidRPr="00B9257C">
        <w:rPr>
          <w:rFonts w:asciiTheme="minorHAnsi" w:hAnsiTheme="minorHAnsi" w:cstheme="minorHAnsi"/>
        </w:rPr>
        <w:t xml:space="preserve"> provision of best practice guidelines to support improved board performance.</w:t>
      </w:r>
    </w:p>
    <w:p w14:paraId="79D2E4DC" w14:textId="77777777" w:rsidR="007A4077" w:rsidRPr="000B6FAD" w:rsidRDefault="000B6FAD" w:rsidP="00486CD2">
      <w:pPr>
        <w:keepNext/>
        <w:spacing w:before="120" w:after="120" w:line="240" w:lineRule="auto"/>
        <w:rPr>
          <w:rFonts w:asciiTheme="minorHAnsi" w:hAnsiTheme="minorHAnsi" w:cstheme="minorHAnsi"/>
          <w:b/>
          <w:i/>
        </w:rPr>
      </w:pPr>
      <w:r>
        <w:rPr>
          <w:rFonts w:asciiTheme="minorHAnsi" w:hAnsiTheme="minorHAnsi" w:cstheme="minorHAnsi"/>
          <w:b/>
          <w:i/>
        </w:rPr>
        <w:t xml:space="preserve">Principle 6: </w:t>
      </w:r>
      <w:r w:rsidR="007A4077" w:rsidRPr="000B6FAD">
        <w:rPr>
          <w:rFonts w:asciiTheme="minorHAnsi" w:hAnsiTheme="minorHAnsi" w:cstheme="minorHAnsi"/>
          <w:b/>
          <w:i/>
        </w:rPr>
        <w:t>Organisational performance</w:t>
      </w:r>
    </w:p>
    <w:p w14:paraId="2AA2B798" w14:textId="246EC387" w:rsidR="007A4077" w:rsidRPr="000B6FAD" w:rsidRDefault="00CD6511" w:rsidP="00394396">
      <w:pPr>
        <w:pStyle w:val="ListParagraph"/>
        <w:numPr>
          <w:ilvl w:val="0"/>
          <w:numId w:val="26"/>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t</w:t>
      </w:r>
      <w:r w:rsidR="007A4077" w:rsidRPr="000B6FAD">
        <w:rPr>
          <w:rFonts w:asciiTheme="minorHAnsi" w:hAnsiTheme="minorHAnsi" w:cstheme="minorHAnsi"/>
        </w:rPr>
        <w:t xml:space="preserve">he board understands that it is appropriate, indeed imperative, </w:t>
      </w:r>
      <w:r w:rsidR="000B6FAD">
        <w:rPr>
          <w:rFonts w:asciiTheme="minorHAnsi" w:hAnsiTheme="minorHAnsi" w:cstheme="minorHAnsi"/>
        </w:rPr>
        <w:t xml:space="preserve">for the organisation </w:t>
      </w:r>
      <w:r w:rsidR="007A4077" w:rsidRPr="000B6FAD">
        <w:rPr>
          <w:rFonts w:asciiTheme="minorHAnsi" w:hAnsiTheme="minorHAnsi" w:cstheme="minorHAnsi"/>
        </w:rPr>
        <w:t xml:space="preserve">to make a </w:t>
      </w:r>
      <w:r w:rsidR="000B6FAD">
        <w:rPr>
          <w:rFonts w:asciiTheme="minorHAnsi" w:hAnsiTheme="minorHAnsi" w:cstheme="minorHAnsi"/>
        </w:rPr>
        <w:t xml:space="preserve">financial </w:t>
      </w:r>
      <w:r w:rsidR="00486CD2">
        <w:rPr>
          <w:rFonts w:asciiTheme="minorHAnsi" w:hAnsiTheme="minorHAnsi" w:cstheme="minorHAnsi"/>
        </w:rPr>
        <w:t>surplus</w:t>
      </w:r>
      <w:r w:rsidR="007A4077" w:rsidRPr="000B6FAD">
        <w:rPr>
          <w:rFonts w:asciiTheme="minorHAnsi" w:hAnsiTheme="minorHAnsi" w:cstheme="minorHAnsi"/>
        </w:rPr>
        <w:t xml:space="preserve"> – even though the organisation may be described </w:t>
      </w:r>
      <w:r w:rsidR="000B6FAD">
        <w:rPr>
          <w:rFonts w:asciiTheme="minorHAnsi" w:hAnsiTheme="minorHAnsi" w:cstheme="minorHAnsi"/>
        </w:rPr>
        <w:t xml:space="preserve">in its mission statement </w:t>
      </w:r>
      <w:r w:rsidR="007A4077" w:rsidRPr="000B6FAD">
        <w:rPr>
          <w:rFonts w:asciiTheme="minorHAnsi" w:hAnsiTheme="minorHAnsi" w:cstheme="minorHAnsi"/>
        </w:rPr>
        <w:t>as a not-for-profit</w:t>
      </w:r>
      <w:r w:rsidR="000B6FAD">
        <w:rPr>
          <w:rFonts w:asciiTheme="minorHAnsi" w:hAnsiTheme="minorHAnsi" w:cstheme="minorHAnsi"/>
        </w:rPr>
        <w:t xml:space="preserve"> entity</w:t>
      </w:r>
    </w:p>
    <w:p w14:paraId="3F6A1CCF" w14:textId="27D9EA62" w:rsidR="007A4077" w:rsidRDefault="00CD6511" w:rsidP="00394396">
      <w:pPr>
        <w:pStyle w:val="ListParagraph"/>
        <w:numPr>
          <w:ilvl w:val="0"/>
          <w:numId w:val="26"/>
        </w:numPr>
        <w:spacing w:before="120" w:after="120" w:line="240" w:lineRule="auto"/>
        <w:ind w:left="714" w:hanging="357"/>
        <w:contextualSpacing w:val="0"/>
        <w:rPr>
          <w:rFonts w:asciiTheme="minorHAnsi" w:hAnsiTheme="minorHAnsi" w:cstheme="minorHAnsi"/>
        </w:rPr>
      </w:pPr>
      <w:r>
        <w:rPr>
          <w:rFonts w:asciiTheme="minorHAnsi" w:hAnsiTheme="minorHAnsi" w:cstheme="minorHAnsi"/>
        </w:rPr>
        <w:t>t</w:t>
      </w:r>
      <w:r w:rsidR="007A4077" w:rsidRPr="000B6FAD">
        <w:rPr>
          <w:rFonts w:asciiTheme="minorHAnsi" w:hAnsiTheme="minorHAnsi" w:cstheme="minorHAnsi"/>
        </w:rPr>
        <w:t xml:space="preserve">he board understands that in order </w:t>
      </w:r>
      <w:r w:rsidR="000B6FAD">
        <w:rPr>
          <w:rFonts w:asciiTheme="minorHAnsi" w:hAnsiTheme="minorHAnsi" w:cstheme="minorHAnsi"/>
        </w:rPr>
        <w:t>for the organisation t</w:t>
      </w:r>
      <w:r w:rsidR="007A4077" w:rsidRPr="000B6FAD">
        <w:rPr>
          <w:rFonts w:asciiTheme="minorHAnsi" w:hAnsiTheme="minorHAnsi" w:cstheme="minorHAnsi"/>
        </w:rPr>
        <w:t xml:space="preserve">o achieve </w:t>
      </w:r>
      <w:r w:rsidR="000B6FAD">
        <w:rPr>
          <w:rFonts w:asciiTheme="minorHAnsi" w:hAnsiTheme="minorHAnsi" w:cstheme="minorHAnsi"/>
        </w:rPr>
        <w:t xml:space="preserve">a financial </w:t>
      </w:r>
      <w:r w:rsidR="00486CD2">
        <w:rPr>
          <w:rFonts w:asciiTheme="minorHAnsi" w:hAnsiTheme="minorHAnsi" w:cstheme="minorHAnsi"/>
        </w:rPr>
        <w:t>surplus</w:t>
      </w:r>
      <w:r w:rsidR="007A4077" w:rsidRPr="000B6FAD">
        <w:rPr>
          <w:rFonts w:asciiTheme="minorHAnsi" w:hAnsiTheme="minorHAnsi" w:cstheme="minorHAnsi"/>
        </w:rPr>
        <w:t xml:space="preserve">, it is appropriate, indeed desirable, </w:t>
      </w:r>
      <w:r w:rsidR="000B6FAD">
        <w:rPr>
          <w:rFonts w:asciiTheme="minorHAnsi" w:hAnsiTheme="minorHAnsi" w:cstheme="minorHAnsi"/>
        </w:rPr>
        <w:t xml:space="preserve">for the organisation </w:t>
      </w:r>
      <w:r w:rsidR="007A4077" w:rsidRPr="000B6FAD">
        <w:rPr>
          <w:rFonts w:asciiTheme="minorHAnsi" w:hAnsiTheme="minorHAnsi" w:cstheme="minorHAnsi"/>
        </w:rPr>
        <w:t>to accumulate equity in its balance sheet, commensurate with appropriate long</w:t>
      </w:r>
      <w:r w:rsidR="00F37E9D">
        <w:rPr>
          <w:rFonts w:asciiTheme="minorHAnsi" w:hAnsiTheme="minorHAnsi" w:cstheme="minorHAnsi"/>
        </w:rPr>
        <w:t>-</w:t>
      </w:r>
      <w:r w:rsidR="007A4077" w:rsidRPr="000B6FAD">
        <w:rPr>
          <w:rFonts w:asciiTheme="minorHAnsi" w:hAnsiTheme="minorHAnsi" w:cstheme="minorHAnsi"/>
        </w:rPr>
        <w:t xml:space="preserve">term </w:t>
      </w:r>
      <w:r w:rsidR="000B6FAD">
        <w:rPr>
          <w:rFonts w:asciiTheme="minorHAnsi" w:hAnsiTheme="minorHAnsi" w:cstheme="minorHAnsi"/>
        </w:rPr>
        <w:t xml:space="preserve">viability and </w:t>
      </w:r>
      <w:r w:rsidR="007A4077" w:rsidRPr="000B6FAD">
        <w:rPr>
          <w:rFonts w:asciiTheme="minorHAnsi" w:hAnsiTheme="minorHAnsi" w:cstheme="minorHAnsi"/>
        </w:rPr>
        <w:t>financial management of the organisation</w:t>
      </w:r>
      <w:r>
        <w:rPr>
          <w:rFonts w:asciiTheme="minorHAnsi" w:hAnsiTheme="minorHAnsi" w:cstheme="minorHAnsi"/>
        </w:rPr>
        <w:t>, and</w:t>
      </w:r>
    </w:p>
    <w:p w14:paraId="7FCCCA8E" w14:textId="4A4363DB" w:rsidR="00A84F17" w:rsidRPr="00394396" w:rsidRDefault="00CD6511" w:rsidP="00394396">
      <w:pPr>
        <w:pStyle w:val="ListParagraph"/>
        <w:numPr>
          <w:ilvl w:val="0"/>
          <w:numId w:val="26"/>
        </w:numPr>
        <w:spacing w:before="120" w:after="120" w:line="240" w:lineRule="auto"/>
        <w:ind w:left="714" w:hanging="357"/>
        <w:contextualSpacing w:val="0"/>
        <w:rPr>
          <w:rFonts w:asciiTheme="minorHAnsi" w:hAnsiTheme="minorHAnsi" w:cstheme="minorHAnsi"/>
          <w:sz w:val="24"/>
          <w:szCs w:val="24"/>
        </w:rPr>
      </w:pPr>
      <w:proofErr w:type="gramStart"/>
      <w:r w:rsidRPr="00394396">
        <w:rPr>
          <w:rFonts w:asciiTheme="minorHAnsi" w:hAnsiTheme="minorHAnsi" w:cstheme="minorHAnsi"/>
        </w:rPr>
        <w:t>t</w:t>
      </w:r>
      <w:r w:rsidR="00956AF3" w:rsidRPr="00394396">
        <w:rPr>
          <w:rFonts w:asciiTheme="minorHAnsi" w:hAnsiTheme="minorHAnsi" w:cstheme="minorHAnsi"/>
        </w:rPr>
        <w:t>he</w:t>
      </w:r>
      <w:proofErr w:type="gramEnd"/>
      <w:r w:rsidR="00956AF3" w:rsidRPr="00394396">
        <w:rPr>
          <w:rFonts w:asciiTheme="minorHAnsi" w:hAnsiTheme="minorHAnsi" w:cstheme="minorHAnsi"/>
        </w:rPr>
        <w:t xml:space="preserve"> board encourages a diversity of income streams </w:t>
      </w:r>
      <w:r w:rsidR="008E112C" w:rsidRPr="00394396">
        <w:rPr>
          <w:rFonts w:asciiTheme="minorHAnsi" w:hAnsiTheme="minorHAnsi" w:cstheme="minorHAnsi"/>
        </w:rPr>
        <w:t xml:space="preserve">and investments </w:t>
      </w:r>
      <w:r w:rsidR="00956AF3" w:rsidRPr="00394396">
        <w:rPr>
          <w:rFonts w:asciiTheme="minorHAnsi" w:hAnsiTheme="minorHAnsi" w:cstheme="minorHAnsi"/>
        </w:rPr>
        <w:t>in order</w:t>
      </w:r>
      <w:r w:rsidR="008E112C" w:rsidRPr="00394396">
        <w:rPr>
          <w:rFonts w:asciiTheme="minorHAnsi" w:hAnsiTheme="minorHAnsi" w:cstheme="minorHAnsi"/>
        </w:rPr>
        <w:t xml:space="preserve"> ensure the organisation’s financial future</w:t>
      </w:r>
      <w:r w:rsidR="000B6FAD" w:rsidRPr="00394396">
        <w:rPr>
          <w:rFonts w:asciiTheme="minorHAnsi" w:hAnsiTheme="minorHAnsi" w:cstheme="minorHAnsi"/>
        </w:rPr>
        <w:t xml:space="preserve"> viability</w:t>
      </w:r>
      <w:r w:rsidR="008E112C" w:rsidRPr="00394396">
        <w:rPr>
          <w:rFonts w:asciiTheme="minorHAnsi" w:hAnsiTheme="minorHAnsi" w:cstheme="minorHAnsi"/>
        </w:rPr>
        <w:t>.</w:t>
      </w:r>
      <w:r w:rsidR="00394396" w:rsidRPr="00394396">
        <w:rPr>
          <w:rFonts w:asciiTheme="minorHAnsi" w:hAnsiTheme="minorHAnsi" w:cstheme="minorHAnsi"/>
        </w:rPr>
        <w:t xml:space="preserve">  </w:t>
      </w:r>
    </w:p>
    <w:p w14:paraId="4AE7A9C9" w14:textId="319548AD" w:rsidR="00A84F17" w:rsidRPr="002C0280" w:rsidRDefault="00A84F17" w:rsidP="000916B7">
      <w:pPr>
        <w:spacing w:before="120" w:after="120" w:line="240" w:lineRule="auto"/>
        <w:rPr>
          <w:rFonts w:asciiTheme="minorHAnsi" w:hAnsiTheme="minorHAnsi" w:cstheme="minorHAnsi"/>
          <w:sz w:val="24"/>
          <w:szCs w:val="24"/>
        </w:rPr>
      </w:pPr>
    </w:p>
    <w:sectPr w:rsidR="00A84F17" w:rsidRPr="002C0280" w:rsidSect="00282312">
      <w:headerReference w:type="default" r:id="rId8"/>
      <w:footerReference w:type="default" r:id="rId9"/>
      <w:headerReference w:type="first" r:id="rId10"/>
      <w:pgSz w:w="11906" w:h="16838" w:code="9"/>
      <w:pgMar w:top="1440" w:right="1134"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B9C9C" w14:textId="77777777" w:rsidR="000839E3" w:rsidRDefault="000839E3" w:rsidP="00B04ED8">
      <w:pPr>
        <w:spacing w:after="0" w:line="240" w:lineRule="auto"/>
      </w:pPr>
      <w:r>
        <w:separator/>
      </w:r>
    </w:p>
  </w:endnote>
  <w:endnote w:type="continuationSeparator" w:id="0">
    <w:p w14:paraId="0DD9E96A" w14:textId="77777777" w:rsidR="000839E3" w:rsidRDefault="000839E3" w:rsidP="00B04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Univers Com 45 Light">
    <w:altName w:val="Corbel"/>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43" w:usb2="00000009" w:usb3="00000000" w:csb0="000001FF" w:csb1="00000000"/>
  </w:font>
  <w:font w:name="Futura PT Medium">
    <w:altName w:val="Futura PT Medium"/>
    <w:panose1 w:val="00000000000000000000"/>
    <w:charset w:val="00"/>
    <w:family w:val="swiss"/>
    <w:notTrueType/>
    <w:pitch w:val="default"/>
    <w:sig w:usb0="00000003" w:usb1="00000000" w:usb2="00000000" w:usb3="00000000" w:csb0="00000001" w:csb1="00000000"/>
  </w:font>
  <w:font w:name="Futura PT Book">
    <w:altName w:val="Futura PT Book"/>
    <w:panose1 w:val="00000000000000000000"/>
    <w:charset w:val="00"/>
    <w:family w:val="swiss"/>
    <w:notTrueType/>
    <w:pitch w:val="default"/>
    <w:sig w:usb0="00000003" w:usb1="00000000" w:usb2="0000000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0"/>
        <w:szCs w:val="20"/>
      </w:rPr>
      <w:id w:val="-1728450329"/>
      <w:docPartObj>
        <w:docPartGallery w:val="Page Numbers (Bottom of Page)"/>
        <w:docPartUnique/>
      </w:docPartObj>
    </w:sdtPr>
    <w:sdtEndPr>
      <w:rPr>
        <w:noProof/>
      </w:rPr>
    </w:sdtEndPr>
    <w:sdtContent>
      <w:p w14:paraId="08AA95F0" w14:textId="77777777" w:rsidR="000150EA" w:rsidRDefault="000150EA">
        <w:pPr>
          <w:pStyle w:val="Footer"/>
          <w:jc w:val="right"/>
          <w:rPr>
            <w:rFonts w:asciiTheme="minorHAnsi" w:hAnsiTheme="minorHAnsi" w:cstheme="minorHAnsi"/>
            <w:sz w:val="20"/>
            <w:szCs w:val="20"/>
          </w:rPr>
        </w:pPr>
      </w:p>
      <w:p w14:paraId="1346D1A9" w14:textId="77777777" w:rsidR="000150EA" w:rsidRPr="00B16FAB" w:rsidRDefault="000150EA" w:rsidP="00B16FAB">
        <w:pPr>
          <w:pStyle w:val="Footer"/>
          <w:jc w:val="center"/>
          <w:rPr>
            <w:rFonts w:asciiTheme="minorHAnsi" w:hAnsiTheme="minorHAnsi" w:cstheme="minorHAnsi"/>
            <w:i/>
            <w:sz w:val="20"/>
            <w:szCs w:val="20"/>
          </w:rPr>
        </w:pPr>
        <w:r w:rsidRPr="00B16FAB">
          <w:rPr>
            <w:rFonts w:asciiTheme="minorHAnsi" w:hAnsiTheme="minorHAnsi" w:cstheme="minorHAnsi"/>
            <w:i/>
            <w:sz w:val="20"/>
            <w:szCs w:val="20"/>
          </w:rPr>
          <w:t xml:space="preserve">AICD Good </w:t>
        </w:r>
        <w:r w:rsidR="00F37E9D">
          <w:rPr>
            <w:rFonts w:asciiTheme="minorHAnsi" w:hAnsiTheme="minorHAnsi" w:cstheme="minorHAnsi"/>
            <w:i/>
            <w:sz w:val="20"/>
            <w:szCs w:val="20"/>
          </w:rPr>
          <w:t>G</w:t>
        </w:r>
        <w:r w:rsidRPr="00B16FAB">
          <w:rPr>
            <w:rFonts w:asciiTheme="minorHAnsi" w:hAnsiTheme="minorHAnsi" w:cstheme="minorHAnsi"/>
            <w:i/>
            <w:sz w:val="20"/>
            <w:szCs w:val="20"/>
          </w:rPr>
          <w:t>overnance Review - Submission from the PM’s Community Business Partnership</w:t>
        </w:r>
      </w:p>
      <w:p w14:paraId="1EE60016" w14:textId="0AE615F9" w:rsidR="000150EA" w:rsidRPr="00B16FAB" w:rsidRDefault="000150EA">
        <w:pPr>
          <w:pStyle w:val="Footer"/>
          <w:jc w:val="right"/>
          <w:rPr>
            <w:rFonts w:asciiTheme="minorHAnsi" w:hAnsiTheme="minorHAnsi" w:cstheme="minorHAnsi"/>
            <w:sz w:val="20"/>
            <w:szCs w:val="20"/>
          </w:rPr>
        </w:pPr>
        <w:r>
          <w:rPr>
            <w:rFonts w:asciiTheme="minorHAnsi" w:hAnsiTheme="minorHAnsi" w:cstheme="minorHAnsi"/>
            <w:sz w:val="20"/>
            <w:szCs w:val="20"/>
          </w:rPr>
          <w:t xml:space="preserve"> </w:t>
        </w:r>
        <w:r w:rsidRPr="00B16FAB">
          <w:rPr>
            <w:rFonts w:asciiTheme="minorHAnsi" w:hAnsiTheme="minorHAnsi" w:cstheme="minorHAnsi"/>
            <w:sz w:val="20"/>
            <w:szCs w:val="20"/>
          </w:rPr>
          <w:t xml:space="preserve">Page </w:t>
        </w:r>
        <w:r w:rsidRPr="00B16FAB">
          <w:rPr>
            <w:rFonts w:asciiTheme="minorHAnsi" w:hAnsiTheme="minorHAnsi" w:cstheme="minorHAnsi"/>
            <w:sz w:val="20"/>
            <w:szCs w:val="20"/>
          </w:rPr>
          <w:fldChar w:fldCharType="begin"/>
        </w:r>
        <w:r w:rsidRPr="00B16FAB">
          <w:rPr>
            <w:rFonts w:asciiTheme="minorHAnsi" w:hAnsiTheme="minorHAnsi" w:cstheme="minorHAnsi"/>
            <w:sz w:val="20"/>
            <w:szCs w:val="20"/>
          </w:rPr>
          <w:instrText xml:space="preserve"> PAGE   \* MERGEFORMAT </w:instrText>
        </w:r>
        <w:r w:rsidRPr="00B16FAB">
          <w:rPr>
            <w:rFonts w:asciiTheme="minorHAnsi" w:hAnsiTheme="minorHAnsi" w:cstheme="minorHAnsi"/>
            <w:sz w:val="20"/>
            <w:szCs w:val="20"/>
          </w:rPr>
          <w:fldChar w:fldCharType="separate"/>
        </w:r>
        <w:r w:rsidR="00B9257C">
          <w:rPr>
            <w:rFonts w:asciiTheme="minorHAnsi" w:hAnsiTheme="minorHAnsi" w:cstheme="minorHAnsi"/>
            <w:noProof/>
            <w:sz w:val="20"/>
            <w:szCs w:val="20"/>
          </w:rPr>
          <w:t>13</w:t>
        </w:r>
        <w:r w:rsidRPr="00B16FAB">
          <w:rPr>
            <w:rFonts w:asciiTheme="minorHAnsi" w:hAnsiTheme="minorHAnsi" w:cstheme="minorHAnsi"/>
            <w:noProof/>
            <w:sz w:val="20"/>
            <w:szCs w:val="20"/>
          </w:rPr>
          <w:fldChar w:fldCharType="end"/>
        </w:r>
      </w:p>
    </w:sdtContent>
  </w:sdt>
  <w:p w14:paraId="789E0E9A" w14:textId="77777777" w:rsidR="000150EA" w:rsidRDefault="00015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18B13" w14:textId="77777777" w:rsidR="000839E3" w:rsidRDefault="000839E3" w:rsidP="00B04ED8">
      <w:pPr>
        <w:spacing w:after="0" w:line="240" w:lineRule="auto"/>
      </w:pPr>
      <w:r>
        <w:separator/>
      </w:r>
    </w:p>
  </w:footnote>
  <w:footnote w:type="continuationSeparator" w:id="0">
    <w:p w14:paraId="30C6965A" w14:textId="77777777" w:rsidR="000839E3" w:rsidRDefault="000839E3" w:rsidP="00B04ED8">
      <w:pPr>
        <w:spacing w:after="0" w:line="240" w:lineRule="auto"/>
      </w:pPr>
      <w:r>
        <w:continuationSeparator/>
      </w:r>
    </w:p>
  </w:footnote>
  <w:footnote w:id="1">
    <w:p w14:paraId="7D1A7933" w14:textId="77777777" w:rsidR="000150EA" w:rsidRPr="007214D7" w:rsidRDefault="000150EA" w:rsidP="00196C1F">
      <w:pPr>
        <w:pStyle w:val="FootnoteText"/>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w:t>
      </w:r>
      <w:r w:rsidRPr="00852D3D">
        <w:rPr>
          <w:rFonts w:asciiTheme="minorHAnsi" w:hAnsiTheme="minorHAnsi" w:cstheme="minorHAnsi"/>
          <w:i/>
          <w:sz w:val="18"/>
          <w:szCs w:val="18"/>
        </w:rPr>
        <w:t>Innovation Index for the Australian NFP sector 2017</w:t>
      </w:r>
    </w:p>
  </w:footnote>
  <w:footnote w:id="2">
    <w:p w14:paraId="7BA891EF" w14:textId="77777777" w:rsidR="000150EA" w:rsidRDefault="000150EA">
      <w:pPr>
        <w:pStyle w:val="FootnoteText"/>
      </w:pPr>
      <w:r>
        <w:rPr>
          <w:rStyle w:val="FootnoteReference"/>
        </w:rPr>
        <w:footnoteRef/>
      </w:r>
      <w:r>
        <w:t xml:space="preserve"> </w:t>
      </w:r>
      <w:r w:rsidRPr="009D3B47">
        <w:rPr>
          <w:rFonts w:asciiTheme="minorHAnsi" w:hAnsiTheme="minorHAnsi" w:cstheme="minorHAnsi"/>
          <w:sz w:val="18"/>
          <w:szCs w:val="18"/>
        </w:rPr>
        <w:t>https://www.communitybusinesspartnership.gov.au/social-enterprises-and-not-for-profit-organisations-achieving-scale-for-social-impact-roundtables/</w:t>
      </w:r>
    </w:p>
  </w:footnote>
  <w:footnote w:id="3">
    <w:p w14:paraId="0CF385AC" w14:textId="77777777" w:rsidR="000150EA" w:rsidRDefault="000150EA">
      <w:pPr>
        <w:pStyle w:val="FootnoteText"/>
      </w:pPr>
      <w:r>
        <w:rPr>
          <w:rStyle w:val="FootnoteReference"/>
        </w:rPr>
        <w:footnoteRef/>
      </w:r>
      <w:r>
        <w:t xml:space="preserve"> </w:t>
      </w:r>
      <w:hyperlink r:id="rId1" w:history="1">
        <w:r w:rsidRPr="005326E3">
          <w:rPr>
            <w:rStyle w:val="Hyperlink"/>
            <w:rFonts w:asciiTheme="minorHAnsi" w:hAnsiTheme="minorHAnsi" w:cstheme="minorHAnsi"/>
          </w:rPr>
          <w:t>http://www.socialventurepartners.org/melbourne/</w:t>
        </w:r>
      </w:hyperlink>
      <w:r>
        <w:t xml:space="preserve"> </w:t>
      </w:r>
    </w:p>
  </w:footnote>
  <w:footnote w:id="4">
    <w:p w14:paraId="755BD718" w14:textId="77777777" w:rsidR="000150EA" w:rsidRDefault="000150EA" w:rsidP="001D5D04">
      <w:pPr>
        <w:pStyle w:val="FootnoteText"/>
      </w:pPr>
      <w:r>
        <w:rPr>
          <w:rStyle w:val="FootnoteReference"/>
        </w:rPr>
        <w:footnoteRef/>
      </w:r>
      <w:r>
        <w:t xml:space="preserve"> </w:t>
      </w:r>
      <w:hyperlink r:id="rId2" w:history="1">
        <w:r w:rsidRPr="005326E3">
          <w:rPr>
            <w:rStyle w:val="Hyperlink"/>
            <w:rFonts w:asciiTheme="minorHAnsi" w:hAnsiTheme="minorHAnsi" w:cstheme="minorHAnsi"/>
          </w:rPr>
          <w:t>http://www3.weforum.org/docs/WEF_Governance_Social_Enterprises_2106_light.pdf</w:t>
        </w:r>
      </w:hyperlink>
      <w:r>
        <w:t xml:space="preserve"> </w:t>
      </w:r>
    </w:p>
  </w:footnote>
  <w:footnote w:id="5">
    <w:p w14:paraId="5F57BC16" w14:textId="77777777" w:rsidR="000150EA" w:rsidRPr="009B365A" w:rsidRDefault="000150EA" w:rsidP="00FA4E8F">
      <w:pPr>
        <w:pStyle w:val="FootnoteText"/>
        <w:rPr>
          <w:rFonts w:asciiTheme="minorHAnsi" w:hAnsiTheme="minorHAnsi" w:cstheme="minorHAnsi"/>
          <w:sz w:val="18"/>
          <w:szCs w:val="18"/>
        </w:rPr>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t>
      </w:r>
      <w:r w:rsidRPr="009B365A">
        <w:rPr>
          <w:rFonts w:asciiTheme="minorHAnsi" w:hAnsiTheme="minorHAnsi" w:cstheme="minorHAnsi"/>
          <w:i/>
          <w:sz w:val="18"/>
          <w:szCs w:val="18"/>
        </w:rPr>
        <w:t>Giving Australia 2016</w:t>
      </w:r>
      <w:r>
        <w:rPr>
          <w:rFonts w:asciiTheme="minorHAnsi" w:hAnsiTheme="minorHAnsi" w:cstheme="minorHAnsi"/>
          <w:i/>
          <w:sz w:val="18"/>
          <w:szCs w:val="18"/>
        </w:rPr>
        <w:t xml:space="preserve"> </w:t>
      </w:r>
      <w:r w:rsidRPr="009B365A">
        <w:rPr>
          <w:rFonts w:asciiTheme="minorHAnsi" w:hAnsiTheme="minorHAnsi" w:cstheme="minorHAnsi"/>
          <w:sz w:val="18"/>
          <w:szCs w:val="18"/>
        </w:rPr>
        <w:t>DSS  August 2017</w:t>
      </w:r>
    </w:p>
  </w:footnote>
  <w:footnote w:id="6">
    <w:p w14:paraId="43D7884F" w14:textId="77777777" w:rsidR="000150EA" w:rsidRDefault="000150EA" w:rsidP="00FA4E8F">
      <w:pPr>
        <w:pStyle w:val="FootnoteText"/>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Widespread </w:t>
      </w:r>
      <w:r w:rsidRPr="009B365A">
        <w:rPr>
          <w:rFonts w:asciiTheme="minorHAnsi" w:hAnsiTheme="minorHAnsi" w:cstheme="minorHAnsi"/>
          <w:sz w:val="18"/>
          <w:szCs w:val="18"/>
          <w:lang w:val="en"/>
        </w:rPr>
        <w:t xml:space="preserve">media speculation that Olive Cooke, who having received almost 3,000 mailings from charities in a year contributed to her death, the </w:t>
      </w:r>
      <w:hyperlink r:id="rId3" w:history="1">
        <w:r w:rsidRPr="009B365A">
          <w:rPr>
            <w:rStyle w:val="Hyperlink"/>
            <w:rFonts w:asciiTheme="minorHAnsi" w:hAnsiTheme="minorHAnsi" w:cstheme="minorHAnsi"/>
            <w:sz w:val="18"/>
            <w:szCs w:val="18"/>
            <w:lang w:val="en"/>
          </w:rPr>
          <w:t>report from the Fundraising Standards Board (pdf)</w:t>
        </w:r>
      </w:hyperlink>
    </w:p>
  </w:footnote>
  <w:footnote w:id="7">
    <w:p w14:paraId="665681C0" w14:textId="77777777" w:rsidR="00E73249" w:rsidRDefault="00E73249" w:rsidP="00E73249">
      <w:pPr>
        <w:pStyle w:val="FootnoteText"/>
      </w:pPr>
      <w:r>
        <w:rPr>
          <w:rStyle w:val="FootnoteReference"/>
        </w:rPr>
        <w:footnoteRef/>
      </w:r>
      <w:r>
        <w:t xml:space="preserve"> </w:t>
      </w:r>
      <w:hyperlink r:id="rId4" w:history="1">
        <w:r w:rsidRPr="009E5B43">
          <w:rPr>
            <w:rStyle w:val="Hyperlink"/>
            <w:rFonts w:asciiTheme="minorHAnsi" w:hAnsiTheme="minorHAnsi" w:cstheme="minorHAnsi"/>
          </w:rPr>
          <w:t>https://www.childabuseroyalcommission.gov.au/</w:t>
        </w:r>
      </w:hyperlink>
      <w:r>
        <w:rPr>
          <w:rFonts w:asciiTheme="minorHAnsi" w:hAnsiTheme="minorHAnsi" w:cstheme="minorHAnsi"/>
        </w:rPr>
        <w:t xml:space="preserve"> </w:t>
      </w:r>
    </w:p>
  </w:footnote>
  <w:footnote w:id="8">
    <w:p w14:paraId="7A76454F" w14:textId="77777777" w:rsidR="00EA21CD" w:rsidRDefault="00EA21CD" w:rsidP="00EA21CD">
      <w:pPr>
        <w:pStyle w:val="FootnoteText"/>
      </w:pPr>
      <w:r>
        <w:rPr>
          <w:rStyle w:val="FootnoteReference"/>
        </w:rPr>
        <w:footnoteRef/>
      </w:r>
      <w:r>
        <w:t xml:space="preserve"> </w:t>
      </w:r>
      <w:hyperlink r:id="rId5" w:history="1">
        <w:r w:rsidRPr="00125DC3">
          <w:rPr>
            <w:rStyle w:val="Hyperlink"/>
            <w:rFonts w:asciiTheme="minorHAnsi" w:hAnsiTheme="minorHAnsi" w:cstheme="minorHAnsi"/>
          </w:rPr>
          <w:t>https://childdetentionnt.royalcommission.gov.au/Pages/default.aspx</w:t>
        </w:r>
      </w:hyperlink>
      <w:r>
        <w:t xml:space="preserve"> </w:t>
      </w:r>
    </w:p>
  </w:footnote>
  <w:footnote w:id="9">
    <w:p w14:paraId="264DD998" w14:textId="77777777" w:rsidR="008B3E6F" w:rsidRDefault="008B3E6F">
      <w:pPr>
        <w:pStyle w:val="FootnoteText"/>
      </w:pPr>
      <w:r>
        <w:rPr>
          <w:rStyle w:val="FootnoteReference"/>
        </w:rPr>
        <w:footnoteRef/>
      </w:r>
      <w:r>
        <w:t xml:space="preserve"> </w:t>
      </w:r>
      <w:hyperlink r:id="rId6" w:history="1">
        <w:r w:rsidRPr="008B3E6F">
          <w:rPr>
            <w:rStyle w:val="Hyperlink"/>
            <w:sz w:val="18"/>
            <w:szCs w:val="18"/>
          </w:rPr>
          <w:t>http://accessliteracy.com.au/articles/what-is-easy-english-and-how-does-it-work/</w:t>
        </w:r>
      </w:hyperlink>
      <w:r>
        <w:t xml:space="preserve"> </w:t>
      </w:r>
    </w:p>
  </w:footnote>
  <w:footnote w:id="10">
    <w:p w14:paraId="13A1534B" w14:textId="77777777" w:rsidR="000150EA" w:rsidRPr="00852D3D" w:rsidRDefault="000150EA" w:rsidP="009A264A">
      <w:pPr>
        <w:pStyle w:val="FootnoteText"/>
        <w:rPr>
          <w:rFonts w:asciiTheme="minorHAnsi" w:hAnsiTheme="minorHAnsi" w:cstheme="minorHAnsi"/>
          <w:sz w:val="18"/>
          <w:szCs w:val="18"/>
        </w:rPr>
      </w:pPr>
      <w:r w:rsidRPr="00852D3D">
        <w:rPr>
          <w:rStyle w:val="FootnoteReference"/>
          <w:rFonts w:asciiTheme="minorHAnsi" w:hAnsiTheme="minorHAnsi" w:cstheme="minorHAnsi"/>
          <w:sz w:val="18"/>
          <w:szCs w:val="18"/>
        </w:rPr>
        <w:footnoteRef/>
      </w:r>
      <w:r w:rsidRPr="00852D3D">
        <w:rPr>
          <w:rFonts w:asciiTheme="minorHAnsi" w:hAnsiTheme="minorHAnsi" w:cstheme="minorHAnsi"/>
          <w:sz w:val="18"/>
          <w:szCs w:val="18"/>
        </w:rPr>
        <w:t xml:space="preserve"> ‘Charity reserves: financial stability and sustainability’ </w:t>
      </w:r>
      <w:hyperlink r:id="rId7" w:history="1">
        <w:r w:rsidRPr="00852D3D">
          <w:rPr>
            <w:rStyle w:val="Hyperlink"/>
            <w:rFonts w:asciiTheme="minorHAnsi" w:hAnsiTheme="minorHAnsi" w:cstheme="minorHAnsi"/>
            <w:sz w:val="18"/>
            <w:szCs w:val="18"/>
          </w:rPr>
          <w:t>https://www.acnc.gov.au</w:t>
        </w:r>
      </w:hyperlink>
      <w:r w:rsidRPr="00852D3D">
        <w:rPr>
          <w:rFonts w:asciiTheme="minorHAnsi" w:hAnsiTheme="minorHAnsi" w:cstheme="minorHAnsi"/>
          <w:sz w:val="18"/>
          <w:szCs w:val="18"/>
        </w:rPr>
        <w:t xml:space="preserve"> </w:t>
      </w:r>
    </w:p>
  </w:footnote>
  <w:footnote w:id="11">
    <w:p w14:paraId="2F052B21" w14:textId="77777777" w:rsidR="000150EA" w:rsidRPr="009B365A" w:rsidRDefault="000150EA" w:rsidP="00C928B4">
      <w:pPr>
        <w:spacing w:after="0"/>
        <w:rPr>
          <w:rFonts w:asciiTheme="minorHAnsi" w:hAnsiTheme="minorHAnsi" w:cstheme="minorHAnsi"/>
          <w:sz w:val="18"/>
          <w:szCs w:val="18"/>
        </w:rPr>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t>
      </w:r>
      <w:r w:rsidRPr="009B365A">
        <w:rPr>
          <w:rFonts w:asciiTheme="minorHAnsi" w:hAnsiTheme="minorHAnsi" w:cstheme="minorHAnsi"/>
          <w:i/>
          <w:sz w:val="18"/>
          <w:szCs w:val="18"/>
        </w:rPr>
        <w:t>Philanthropy and Digital Civil Society: Blueprint 2018. The Annual Industry Forecast</w:t>
      </w:r>
      <w:r w:rsidRPr="009B365A">
        <w:rPr>
          <w:rFonts w:asciiTheme="minorHAnsi" w:hAnsiTheme="minorHAnsi" w:cstheme="minorHAnsi"/>
          <w:sz w:val="18"/>
          <w:szCs w:val="18"/>
        </w:rPr>
        <w:t xml:space="preserve"> by Lucy </w:t>
      </w:r>
      <w:proofErr w:type="spellStart"/>
      <w:r w:rsidRPr="009B365A">
        <w:rPr>
          <w:rFonts w:asciiTheme="minorHAnsi" w:hAnsiTheme="minorHAnsi" w:cstheme="minorHAnsi"/>
          <w:sz w:val="18"/>
          <w:szCs w:val="18"/>
        </w:rPr>
        <w:t>Bernholz</w:t>
      </w:r>
      <w:proofErr w:type="spellEnd"/>
      <w:r w:rsidRPr="009B365A">
        <w:rPr>
          <w:rFonts w:asciiTheme="minorHAnsi" w:hAnsiTheme="minorHAnsi" w:cstheme="minorHAnsi"/>
          <w:sz w:val="18"/>
          <w:szCs w:val="18"/>
        </w:rPr>
        <w:t xml:space="preserve"> </w:t>
      </w:r>
    </w:p>
    <w:p w14:paraId="74546461" w14:textId="77777777" w:rsidR="000150EA" w:rsidRPr="009B365A" w:rsidRDefault="000839E3" w:rsidP="00C928B4">
      <w:pPr>
        <w:spacing w:after="0"/>
        <w:rPr>
          <w:rFonts w:asciiTheme="minorHAnsi" w:hAnsiTheme="minorHAnsi" w:cstheme="minorHAnsi"/>
          <w:sz w:val="18"/>
          <w:szCs w:val="18"/>
        </w:rPr>
      </w:pPr>
      <w:hyperlink r:id="rId8" w:history="1">
        <w:r w:rsidR="000150EA" w:rsidRPr="009B365A">
          <w:rPr>
            <w:rStyle w:val="Hyperlink"/>
            <w:rFonts w:asciiTheme="minorHAnsi" w:hAnsiTheme="minorHAnsi" w:cstheme="minorHAnsi"/>
            <w:sz w:val="18"/>
            <w:szCs w:val="18"/>
          </w:rPr>
          <w:t>The Digital Civil Society Lab at Stanford University's Centre on Philanthropy and Civil Society</w:t>
        </w:r>
      </w:hyperlink>
      <w:r w:rsidR="000150EA" w:rsidRPr="009B365A">
        <w:rPr>
          <w:rFonts w:asciiTheme="minorHAnsi" w:hAnsiTheme="minorHAnsi" w:cstheme="minorHAnsi"/>
          <w:sz w:val="18"/>
          <w:szCs w:val="18"/>
        </w:rPr>
        <w:t xml:space="preserve">. </w:t>
      </w:r>
    </w:p>
  </w:footnote>
  <w:footnote w:id="12">
    <w:p w14:paraId="649BE3CF" w14:textId="77777777" w:rsidR="000150EA" w:rsidRDefault="000150EA" w:rsidP="00C928B4">
      <w:pPr>
        <w:pStyle w:val="FootnoteText"/>
      </w:pPr>
      <w:r w:rsidRPr="009B365A">
        <w:rPr>
          <w:rStyle w:val="FootnoteReference"/>
          <w:rFonts w:asciiTheme="minorHAnsi" w:hAnsiTheme="minorHAnsi" w:cstheme="minorHAnsi"/>
          <w:sz w:val="18"/>
          <w:szCs w:val="18"/>
        </w:rPr>
        <w:footnoteRef/>
      </w:r>
      <w:r w:rsidRPr="009B365A">
        <w:rPr>
          <w:rFonts w:asciiTheme="minorHAnsi" w:hAnsiTheme="minorHAnsi" w:cstheme="minorHAnsi"/>
          <w:sz w:val="18"/>
          <w:szCs w:val="18"/>
        </w:rPr>
        <w:t xml:space="preserve"> </w:t>
      </w:r>
      <w:hyperlink r:id="rId9" w:history="1">
        <w:r w:rsidRPr="009B365A">
          <w:rPr>
            <w:rStyle w:val="Hyperlink"/>
            <w:rFonts w:asciiTheme="minorHAnsi" w:hAnsiTheme="minorHAnsi" w:cstheme="minorHAnsi"/>
            <w:sz w:val="18"/>
            <w:szCs w:val="18"/>
          </w:rPr>
          <w:t>https://www.communitybusinesspartnership.gov.au/about/working-groups/innovation-and-culture/</w:t>
        </w:r>
      </w:hyperlink>
      <w:r>
        <w:t xml:space="preserve"> </w:t>
      </w:r>
    </w:p>
  </w:footnote>
  <w:footnote w:id="13">
    <w:p w14:paraId="4B7F5EBB" w14:textId="77777777" w:rsidR="00D03A4E" w:rsidRPr="00A47449" w:rsidRDefault="00D03A4E">
      <w:pPr>
        <w:pStyle w:val="FootnoteText"/>
        <w:rPr>
          <w:sz w:val="18"/>
          <w:szCs w:val="18"/>
        </w:rPr>
      </w:pPr>
      <w:r w:rsidRPr="00A47449">
        <w:rPr>
          <w:rStyle w:val="FootnoteReference"/>
          <w:sz w:val="18"/>
          <w:szCs w:val="18"/>
        </w:rPr>
        <w:footnoteRef/>
      </w:r>
      <w:r w:rsidRPr="00A47449">
        <w:rPr>
          <w:sz w:val="18"/>
          <w:szCs w:val="18"/>
        </w:rPr>
        <w:t xml:space="preserve"> </w:t>
      </w:r>
      <w:r w:rsidRPr="00A47449">
        <w:rPr>
          <w:rFonts w:asciiTheme="minorHAnsi" w:hAnsiTheme="minorHAnsi" w:cstheme="minorHAnsi"/>
          <w:i/>
          <w:sz w:val="18"/>
          <w:szCs w:val="18"/>
        </w:rPr>
        <w:t xml:space="preserve">Giving Australia 2016 - Giving and volunteering: the </w:t>
      </w:r>
      <w:proofErr w:type="spellStart"/>
      <w:r w:rsidRPr="00A47449">
        <w:rPr>
          <w:rFonts w:asciiTheme="minorHAnsi" w:hAnsiTheme="minorHAnsi" w:cstheme="minorHAnsi"/>
          <w:i/>
          <w:sz w:val="18"/>
          <w:szCs w:val="18"/>
        </w:rPr>
        <w:t>nonprofit</w:t>
      </w:r>
      <w:proofErr w:type="spellEnd"/>
      <w:r w:rsidRPr="00A47449">
        <w:rPr>
          <w:rFonts w:asciiTheme="minorHAnsi" w:hAnsiTheme="minorHAnsi" w:cstheme="minorHAnsi"/>
          <w:i/>
          <w:sz w:val="18"/>
          <w:szCs w:val="18"/>
        </w:rPr>
        <w:t xml:space="preserve"> perspective</w:t>
      </w:r>
      <w:r w:rsidRPr="00A47449">
        <w:rPr>
          <w:rFonts w:asciiTheme="minorHAnsi" w:hAnsiTheme="minorHAnsi" w:cstheme="minorHAnsi"/>
          <w:sz w:val="18"/>
          <w:szCs w:val="18"/>
        </w:rPr>
        <w:t>, November 2017</w:t>
      </w:r>
    </w:p>
  </w:footnote>
  <w:footnote w:id="14">
    <w:p w14:paraId="7062004D" w14:textId="77777777" w:rsidR="00CE6DC6" w:rsidRDefault="00CE6DC6" w:rsidP="00CE6DC6">
      <w:pPr>
        <w:pStyle w:val="FootnoteText"/>
      </w:pPr>
      <w:r w:rsidRPr="00A47449">
        <w:rPr>
          <w:rStyle w:val="FootnoteReference"/>
          <w:sz w:val="18"/>
          <w:szCs w:val="18"/>
        </w:rPr>
        <w:footnoteRef/>
      </w:r>
      <w:r w:rsidRPr="00A47449">
        <w:rPr>
          <w:sz w:val="18"/>
          <w:szCs w:val="18"/>
        </w:rPr>
        <w:t xml:space="preserve"> </w:t>
      </w:r>
      <w:r w:rsidRPr="00A47449">
        <w:rPr>
          <w:rFonts w:asciiTheme="minorHAnsi" w:hAnsiTheme="minorHAnsi" w:cstheme="minorHAnsi"/>
          <w:i/>
          <w:sz w:val="18"/>
          <w:szCs w:val="18"/>
        </w:rPr>
        <w:t>Closing the Gap Clearinghouse: Funding Indigenous organisations improving governance performance through innovations in public finance management in remote Australia</w:t>
      </w:r>
      <w:r w:rsidRPr="00A47449">
        <w:rPr>
          <w:rFonts w:asciiTheme="minorHAnsi" w:hAnsiTheme="minorHAnsi" w:cstheme="minorHAnsi"/>
          <w:sz w:val="18"/>
          <w:szCs w:val="18"/>
        </w:rPr>
        <w:t>.  AIHW 2014</w:t>
      </w:r>
    </w:p>
  </w:footnote>
  <w:footnote w:id="15">
    <w:p w14:paraId="7AB2780A" w14:textId="77777777" w:rsidR="006142FA" w:rsidRPr="006142FA" w:rsidRDefault="006142FA">
      <w:pPr>
        <w:pStyle w:val="FootnoteText"/>
      </w:pPr>
      <w:r>
        <w:rPr>
          <w:rStyle w:val="FootnoteReference"/>
        </w:rPr>
        <w:footnoteRef/>
      </w:r>
      <w:r>
        <w:t xml:space="preserve"> </w:t>
      </w:r>
      <w:r w:rsidRPr="00CD6511">
        <w:rPr>
          <w:rFonts w:asciiTheme="minorHAnsi" w:hAnsiTheme="minorHAnsi" w:cstheme="minorHAnsi"/>
          <w:i/>
          <w:sz w:val="18"/>
          <w:szCs w:val="18"/>
        </w:rPr>
        <w:t>Australian Charities Report 2016</w:t>
      </w:r>
      <w:r>
        <w:t xml:space="preserve"> </w:t>
      </w:r>
    </w:p>
  </w:footnote>
  <w:footnote w:id="16">
    <w:p w14:paraId="746C6D7F" w14:textId="6EB3040B" w:rsidR="00770D5E" w:rsidRPr="00770D5E" w:rsidRDefault="00770D5E" w:rsidP="00770D5E">
      <w:pPr>
        <w:pStyle w:val="FootnoteText"/>
        <w:rPr>
          <w:rFonts w:asciiTheme="minorHAnsi" w:hAnsiTheme="minorHAnsi" w:cstheme="minorHAnsi"/>
          <w:sz w:val="18"/>
          <w:szCs w:val="18"/>
        </w:rPr>
      </w:pPr>
      <w:r>
        <w:rPr>
          <w:rStyle w:val="FootnoteReference"/>
        </w:rPr>
        <w:footnoteRef/>
      </w:r>
      <w:r>
        <w:t xml:space="preserve"> </w:t>
      </w:r>
      <w:r w:rsidRPr="00770D5E">
        <w:rPr>
          <w:rFonts w:asciiTheme="minorHAnsi" w:hAnsiTheme="minorHAnsi" w:cstheme="minorHAnsi"/>
          <w:sz w:val="18"/>
          <w:szCs w:val="18"/>
        </w:rPr>
        <w:t xml:space="preserve">THE NATIONAL SAFETY COUNCIL FRAUD - REGULATORY SLIP OR SYSTEMIC REGULATORY FAILURE?  by Myles McGregor-Lowndes, Associate Professor Program on </w:t>
      </w:r>
      <w:proofErr w:type="spellStart"/>
      <w:r w:rsidRPr="00770D5E">
        <w:rPr>
          <w:rFonts w:asciiTheme="minorHAnsi" w:hAnsiTheme="minorHAnsi" w:cstheme="minorHAnsi"/>
          <w:sz w:val="18"/>
          <w:szCs w:val="18"/>
        </w:rPr>
        <w:t>Nonprofit</w:t>
      </w:r>
      <w:proofErr w:type="spellEnd"/>
      <w:r w:rsidRPr="00770D5E">
        <w:rPr>
          <w:rFonts w:asciiTheme="minorHAnsi" w:hAnsiTheme="minorHAnsi" w:cstheme="minorHAnsi"/>
          <w:sz w:val="18"/>
          <w:szCs w:val="18"/>
        </w:rPr>
        <w:t xml:space="preserve"> Corporations</w:t>
      </w:r>
      <w:r>
        <w:rPr>
          <w:rFonts w:asciiTheme="minorHAnsi" w:hAnsiTheme="minorHAnsi" w:cstheme="minorHAnsi"/>
          <w:sz w:val="18"/>
          <w:szCs w:val="18"/>
        </w:rPr>
        <w:t xml:space="preserve">, </w:t>
      </w:r>
      <w:r w:rsidRPr="00770D5E">
        <w:rPr>
          <w:rFonts w:asciiTheme="minorHAnsi" w:hAnsiTheme="minorHAnsi" w:cstheme="minorHAnsi"/>
          <w:sz w:val="18"/>
          <w:szCs w:val="18"/>
        </w:rPr>
        <w:t>Queensland University of Technology</w:t>
      </w:r>
      <w:r w:rsidR="008423F3">
        <w:rPr>
          <w:rFonts w:asciiTheme="minorHAnsi" w:hAnsiTheme="minorHAnsi" w:cstheme="minorHAnsi"/>
          <w:sz w:val="18"/>
          <w:szCs w:val="18"/>
        </w:rPr>
        <w:t>, 1991</w:t>
      </w:r>
      <w:r w:rsidRPr="00770D5E">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96A2A" w14:textId="7BC378DA" w:rsidR="000150EA" w:rsidRDefault="000150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54802" w14:textId="77777777" w:rsidR="000150EA" w:rsidRDefault="000150EA" w:rsidP="00C775DE">
    <w:pPr>
      <w:pStyle w:val="Header"/>
      <w:jc w:val="center"/>
    </w:pPr>
    <w:r>
      <w:rPr>
        <w:noProof/>
        <w:color w:val="0000FF"/>
        <w:sz w:val="20"/>
        <w:lang w:eastAsia="en-AU"/>
      </w:rPr>
      <w:drawing>
        <wp:inline distT="0" distB="0" distL="0" distR="0" wp14:anchorId="2E475242" wp14:editId="012B81AD">
          <wp:extent cx="882594" cy="661946"/>
          <wp:effectExtent l="0" t="0" r="0" b="5080"/>
          <wp:docPr id="1" name="Picture 1" descr="mini aus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 aus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665" cy="673999"/>
                  </a:xfrm>
                  <a:prstGeom prst="rect">
                    <a:avLst/>
                  </a:prstGeom>
                  <a:noFill/>
                  <a:ln>
                    <a:noFill/>
                  </a:ln>
                </pic:spPr>
              </pic:pic>
            </a:graphicData>
          </a:graphic>
        </wp:inline>
      </w:drawing>
    </w:r>
  </w:p>
  <w:p w14:paraId="6AF841E7" w14:textId="77777777" w:rsidR="000150EA" w:rsidRDefault="000150EA" w:rsidP="00C775DE">
    <w:pPr>
      <w:pStyle w:val="Header"/>
      <w:jc w:val="center"/>
      <w:rPr>
        <w:rFonts w:ascii="Times New Roman" w:hAnsi="Times New Roman" w:cs="Times New Roman"/>
        <w:b/>
        <w:sz w:val="24"/>
        <w:szCs w:val="24"/>
      </w:rPr>
    </w:pPr>
    <w:r w:rsidRPr="00260637">
      <w:rPr>
        <w:rFonts w:ascii="Times New Roman" w:hAnsi="Times New Roman" w:cs="Times New Roman"/>
        <w:b/>
        <w:sz w:val="24"/>
        <w:szCs w:val="24"/>
      </w:rPr>
      <w:t>Australian Government</w:t>
    </w:r>
  </w:p>
  <w:p w14:paraId="51051834" w14:textId="77777777" w:rsidR="000150EA" w:rsidRDefault="000150EA" w:rsidP="00C775DE">
    <w:pPr>
      <w:pStyle w:val="Header"/>
      <w:jc w:val="center"/>
    </w:pPr>
    <w:r>
      <w:rPr>
        <w:rFonts w:ascii="Times New Roman" w:hAnsi="Times New Roman" w:cs="Times New Roman"/>
        <w:b/>
        <w:sz w:val="24"/>
        <w:szCs w:val="24"/>
      </w:rPr>
      <w:t>Prime Minister’s Community Business Partnership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0B28"/>
    <w:multiLevelType w:val="hybridMultilevel"/>
    <w:tmpl w:val="3DFA0536"/>
    <w:lvl w:ilvl="0" w:tplc="0C090001">
      <w:start w:val="1"/>
      <w:numFmt w:val="bullet"/>
      <w:lvlText w:val=""/>
      <w:lvlJc w:val="left"/>
      <w:pPr>
        <w:ind w:left="755" w:hanging="360"/>
      </w:pPr>
      <w:rPr>
        <w:rFonts w:ascii="Symbol" w:hAnsi="Symbol" w:hint="default"/>
      </w:rPr>
    </w:lvl>
    <w:lvl w:ilvl="1" w:tplc="0C090003">
      <w:start w:val="1"/>
      <w:numFmt w:val="bullet"/>
      <w:lvlText w:val="o"/>
      <w:lvlJc w:val="left"/>
      <w:pPr>
        <w:ind w:left="1475" w:hanging="360"/>
      </w:pPr>
      <w:rPr>
        <w:rFonts w:ascii="Courier New" w:hAnsi="Courier New" w:cs="Courier New" w:hint="default"/>
      </w:rPr>
    </w:lvl>
    <w:lvl w:ilvl="2" w:tplc="0C090005" w:tentative="1">
      <w:start w:val="1"/>
      <w:numFmt w:val="bullet"/>
      <w:lvlText w:val=""/>
      <w:lvlJc w:val="left"/>
      <w:pPr>
        <w:ind w:left="2195" w:hanging="360"/>
      </w:pPr>
      <w:rPr>
        <w:rFonts w:ascii="Wingdings" w:hAnsi="Wingdings" w:hint="default"/>
      </w:rPr>
    </w:lvl>
    <w:lvl w:ilvl="3" w:tplc="0C090001" w:tentative="1">
      <w:start w:val="1"/>
      <w:numFmt w:val="bullet"/>
      <w:lvlText w:val=""/>
      <w:lvlJc w:val="left"/>
      <w:pPr>
        <w:ind w:left="2915" w:hanging="360"/>
      </w:pPr>
      <w:rPr>
        <w:rFonts w:ascii="Symbol" w:hAnsi="Symbol" w:hint="default"/>
      </w:rPr>
    </w:lvl>
    <w:lvl w:ilvl="4" w:tplc="0C090003" w:tentative="1">
      <w:start w:val="1"/>
      <w:numFmt w:val="bullet"/>
      <w:lvlText w:val="o"/>
      <w:lvlJc w:val="left"/>
      <w:pPr>
        <w:ind w:left="3635" w:hanging="360"/>
      </w:pPr>
      <w:rPr>
        <w:rFonts w:ascii="Courier New" w:hAnsi="Courier New" w:cs="Courier New" w:hint="default"/>
      </w:rPr>
    </w:lvl>
    <w:lvl w:ilvl="5" w:tplc="0C090005" w:tentative="1">
      <w:start w:val="1"/>
      <w:numFmt w:val="bullet"/>
      <w:lvlText w:val=""/>
      <w:lvlJc w:val="left"/>
      <w:pPr>
        <w:ind w:left="4355" w:hanging="360"/>
      </w:pPr>
      <w:rPr>
        <w:rFonts w:ascii="Wingdings" w:hAnsi="Wingdings" w:hint="default"/>
      </w:rPr>
    </w:lvl>
    <w:lvl w:ilvl="6" w:tplc="0C090001" w:tentative="1">
      <w:start w:val="1"/>
      <w:numFmt w:val="bullet"/>
      <w:lvlText w:val=""/>
      <w:lvlJc w:val="left"/>
      <w:pPr>
        <w:ind w:left="5075" w:hanging="360"/>
      </w:pPr>
      <w:rPr>
        <w:rFonts w:ascii="Symbol" w:hAnsi="Symbol" w:hint="default"/>
      </w:rPr>
    </w:lvl>
    <w:lvl w:ilvl="7" w:tplc="0C090003" w:tentative="1">
      <w:start w:val="1"/>
      <w:numFmt w:val="bullet"/>
      <w:lvlText w:val="o"/>
      <w:lvlJc w:val="left"/>
      <w:pPr>
        <w:ind w:left="5795" w:hanging="360"/>
      </w:pPr>
      <w:rPr>
        <w:rFonts w:ascii="Courier New" w:hAnsi="Courier New" w:cs="Courier New" w:hint="default"/>
      </w:rPr>
    </w:lvl>
    <w:lvl w:ilvl="8" w:tplc="0C090005" w:tentative="1">
      <w:start w:val="1"/>
      <w:numFmt w:val="bullet"/>
      <w:lvlText w:val=""/>
      <w:lvlJc w:val="left"/>
      <w:pPr>
        <w:ind w:left="6515" w:hanging="360"/>
      </w:pPr>
      <w:rPr>
        <w:rFonts w:ascii="Wingdings" w:hAnsi="Wingdings" w:hint="default"/>
      </w:rPr>
    </w:lvl>
  </w:abstractNum>
  <w:abstractNum w:abstractNumId="1" w15:restartNumberingAfterBreak="0">
    <w:nsid w:val="0B8804E0"/>
    <w:multiLevelType w:val="hybridMultilevel"/>
    <w:tmpl w:val="8AE4C2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1E43AA"/>
    <w:multiLevelType w:val="hybridMultilevel"/>
    <w:tmpl w:val="2DB4D196"/>
    <w:lvl w:ilvl="0" w:tplc="0C090001">
      <w:start w:val="1"/>
      <w:numFmt w:val="bullet"/>
      <w:lvlText w:val=""/>
      <w:lvlJc w:val="left"/>
      <w:pPr>
        <w:ind w:left="755" w:hanging="360"/>
      </w:pPr>
      <w:rPr>
        <w:rFonts w:ascii="Symbol" w:hAnsi="Symbol" w:hint="default"/>
      </w:rPr>
    </w:lvl>
    <w:lvl w:ilvl="1" w:tplc="0C090001">
      <w:start w:val="1"/>
      <w:numFmt w:val="bullet"/>
      <w:lvlText w:val=""/>
      <w:lvlJc w:val="left"/>
      <w:pPr>
        <w:ind w:left="1475" w:hanging="360"/>
      </w:pPr>
      <w:rPr>
        <w:rFonts w:ascii="Symbol" w:hAnsi="Symbol" w:hint="default"/>
      </w:rPr>
    </w:lvl>
    <w:lvl w:ilvl="2" w:tplc="0C090001">
      <w:start w:val="1"/>
      <w:numFmt w:val="bullet"/>
      <w:lvlText w:val=""/>
      <w:lvlJc w:val="left"/>
      <w:pPr>
        <w:ind w:left="2195" w:hanging="360"/>
      </w:pPr>
      <w:rPr>
        <w:rFonts w:ascii="Symbol" w:hAnsi="Symbol" w:hint="default"/>
      </w:rPr>
    </w:lvl>
    <w:lvl w:ilvl="3" w:tplc="0C090001" w:tentative="1">
      <w:start w:val="1"/>
      <w:numFmt w:val="bullet"/>
      <w:lvlText w:val=""/>
      <w:lvlJc w:val="left"/>
      <w:pPr>
        <w:ind w:left="2915" w:hanging="360"/>
      </w:pPr>
      <w:rPr>
        <w:rFonts w:ascii="Symbol" w:hAnsi="Symbol" w:hint="default"/>
      </w:rPr>
    </w:lvl>
    <w:lvl w:ilvl="4" w:tplc="0C090003" w:tentative="1">
      <w:start w:val="1"/>
      <w:numFmt w:val="bullet"/>
      <w:lvlText w:val="o"/>
      <w:lvlJc w:val="left"/>
      <w:pPr>
        <w:ind w:left="3635" w:hanging="360"/>
      </w:pPr>
      <w:rPr>
        <w:rFonts w:ascii="Courier New" w:hAnsi="Courier New" w:cs="Courier New" w:hint="default"/>
      </w:rPr>
    </w:lvl>
    <w:lvl w:ilvl="5" w:tplc="0C090005" w:tentative="1">
      <w:start w:val="1"/>
      <w:numFmt w:val="bullet"/>
      <w:lvlText w:val=""/>
      <w:lvlJc w:val="left"/>
      <w:pPr>
        <w:ind w:left="4355" w:hanging="360"/>
      </w:pPr>
      <w:rPr>
        <w:rFonts w:ascii="Wingdings" w:hAnsi="Wingdings" w:hint="default"/>
      </w:rPr>
    </w:lvl>
    <w:lvl w:ilvl="6" w:tplc="0C090001" w:tentative="1">
      <w:start w:val="1"/>
      <w:numFmt w:val="bullet"/>
      <w:lvlText w:val=""/>
      <w:lvlJc w:val="left"/>
      <w:pPr>
        <w:ind w:left="5075" w:hanging="360"/>
      </w:pPr>
      <w:rPr>
        <w:rFonts w:ascii="Symbol" w:hAnsi="Symbol" w:hint="default"/>
      </w:rPr>
    </w:lvl>
    <w:lvl w:ilvl="7" w:tplc="0C090003" w:tentative="1">
      <w:start w:val="1"/>
      <w:numFmt w:val="bullet"/>
      <w:lvlText w:val="o"/>
      <w:lvlJc w:val="left"/>
      <w:pPr>
        <w:ind w:left="5795" w:hanging="360"/>
      </w:pPr>
      <w:rPr>
        <w:rFonts w:ascii="Courier New" w:hAnsi="Courier New" w:cs="Courier New" w:hint="default"/>
      </w:rPr>
    </w:lvl>
    <w:lvl w:ilvl="8" w:tplc="0C090005" w:tentative="1">
      <w:start w:val="1"/>
      <w:numFmt w:val="bullet"/>
      <w:lvlText w:val=""/>
      <w:lvlJc w:val="left"/>
      <w:pPr>
        <w:ind w:left="6515" w:hanging="360"/>
      </w:pPr>
      <w:rPr>
        <w:rFonts w:ascii="Wingdings" w:hAnsi="Wingdings" w:hint="default"/>
      </w:rPr>
    </w:lvl>
  </w:abstractNum>
  <w:abstractNum w:abstractNumId="3" w15:restartNumberingAfterBreak="0">
    <w:nsid w:val="10653560"/>
    <w:multiLevelType w:val="multilevel"/>
    <w:tmpl w:val="72F8140E"/>
    <w:styleLink w:val="OutlineList"/>
    <w:lvl w:ilvl="0">
      <w:start w:val="1"/>
      <w:numFmt w:val="decimal"/>
      <w:pStyle w:val="OutlineNumbered1"/>
      <w:lvlText w:val="%1."/>
      <w:lvlJc w:val="left"/>
      <w:pPr>
        <w:tabs>
          <w:tab w:val="num" w:pos="851"/>
        </w:tabs>
        <w:ind w:left="851" w:hanging="851"/>
      </w:pPr>
      <w:rPr>
        <w:rFonts w:hint="default"/>
      </w:rPr>
    </w:lvl>
    <w:lvl w:ilvl="1">
      <w:start w:val="1"/>
      <w:numFmt w:val="decimal"/>
      <w:pStyle w:val="OutlineNumbered2"/>
      <w:lvlText w:val="%1.%2"/>
      <w:lvlJc w:val="left"/>
      <w:pPr>
        <w:tabs>
          <w:tab w:val="num" w:pos="1134"/>
        </w:tabs>
        <w:ind w:left="1134" w:hanging="1134"/>
      </w:pPr>
      <w:rPr>
        <w:rFonts w:hint="default"/>
      </w:rPr>
    </w:lvl>
    <w:lvl w:ilvl="2">
      <w:start w:val="1"/>
      <w:numFmt w:val="decimal"/>
      <w:pStyle w:val="OutlineNumbered3"/>
      <w:lvlText w:val="%1.%2.%3"/>
      <w:lvlJc w:val="left"/>
      <w:pPr>
        <w:tabs>
          <w:tab w:val="num" w:pos="1418"/>
        </w:tabs>
        <w:ind w:left="1418" w:hanging="14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0737F3"/>
    <w:multiLevelType w:val="multilevel"/>
    <w:tmpl w:val="24CC1D40"/>
    <w:lvl w:ilvl="0">
      <w:start w:val="1"/>
      <w:numFmt w:val="bullet"/>
      <w:lvlText w:val=""/>
      <w:lvlJc w:val="left"/>
      <w:pPr>
        <w:tabs>
          <w:tab w:val="num" w:pos="520"/>
        </w:tabs>
        <w:ind w:left="520" w:hanging="520"/>
      </w:pPr>
      <w:rPr>
        <w:rFonts w:ascii="Symbol" w:hAnsi="Symbol" w:hint="default"/>
      </w:rPr>
    </w:lvl>
    <w:lvl w:ilvl="1">
      <w:start w:val="1"/>
      <w:numFmt w:val="decimal"/>
      <w:lvlText w:val="%1.%2."/>
      <w:lvlJc w:val="left"/>
      <w:pPr>
        <w:tabs>
          <w:tab w:val="num" w:pos="1040"/>
        </w:tabs>
        <w:ind w:left="1040" w:hanging="520"/>
      </w:pPr>
    </w:lvl>
    <w:lvl w:ilvl="2">
      <w:start w:val="1"/>
      <w:numFmt w:val="decimal"/>
      <w:lvlText w:val="%1.%2.%3."/>
      <w:lvlJc w:val="left"/>
      <w:pPr>
        <w:tabs>
          <w:tab w:val="num" w:pos="1560"/>
        </w:tabs>
        <w:ind w:left="1560" w:hanging="52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202DE0"/>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6C7181"/>
    <w:multiLevelType w:val="hybridMultilevel"/>
    <w:tmpl w:val="63B234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0104C36"/>
    <w:multiLevelType w:val="hybridMultilevel"/>
    <w:tmpl w:val="D9C4C16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3DA223E"/>
    <w:multiLevelType w:val="hybridMultilevel"/>
    <w:tmpl w:val="17047500"/>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BD0563"/>
    <w:multiLevelType w:val="hybridMultilevel"/>
    <w:tmpl w:val="E8D0F5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AA3E7614">
      <w:numFmt w:val="bullet"/>
      <w:lvlText w:val="•"/>
      <w:lvlJc w:val="left"/>
      <w:pPr>
        <w:ind w:left="2880" w:hanging="360"/>
      </w:pPr>
      <w:rPr>
        <w:rFonts w:ascii="Calibri" w:eastAsiaTheme="minorHAnsi" w:hAnsi="Calibri" w:cs="Calibri"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6C05967"/>
    <w:multiLevelType w:val="hybridMultilevel"/>
    <w:tmpl w:val="2940E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95843F1"/>
    <w:multiLevelType w:val="hybridMultilevel"/>
    <w:tmpl w:val="606EE418"/>
    <w:lvl w:ilvl="0" w:tplc="0C090001">
      <w:start w:val="1"/>
      <w:numFmt w:val="bullet"/>
      <w:lvlText w:val=""/>
      <w:lvlJc w:val="left"/>
      <w:pPr>
        <w:ind w:left="755" w:hanging="360"/>
      </w:pPr>
      <w:rPr>
        <w:rFonts w:ascii="Symbol" w:hAnsi="Symbol" w:hint="default"/>
      </w:rPr>
    </w:lvl>
    <w:lvl w:ilvl="1" w:tplc="0C090003">
      <w:start w:val="1"/>
      <w:numFmt w:val="bullet"/>
      <w:lvlText w:val="o"/>
      <w:lvlJc w:val="left"/>
      <w:pPr>
        <w:ind w:left="1475" w:hanging="360"/>
      </w:pPr>
      <w:rPr>
        <w:rFonts w:ascii="Courier New" w:hAnsi="Courier New" w:cs="Courier New" w:hint="default"/>
      </w:rPr>
    </w:lvl>
    <w:lvl w:ilvl="2" w:tplc="0C090005" w:tentative="1">
      <w:start w:val="1"/>
      <w:numFmt w:val="bullet"/>
      <w:lvlText w:val=""/>
      <w:lvlJc w:val="left"/>
      <w:pPr>
        <w:ind w:left="2195" w:hanging="360"/>
      </w:pPr>
      <w:rPr>
        <w:rFonts w:ascii="Wingdings" w:hAnsi="Wingdings" w:hint="default"/>
      </w:rPr>
    </w:lvl>
    <w:lvl w:ilvl="3" w:tplc="0C090001" w:tentative="1">
      <w:start w:val="1"/>
      <w:numFmt w:val="bullet"/>
      <w:lvlText w:val=""/>
      <w:lvlJc w:val="left"/>
      <w:pPr>
        <w:ind w:left="2915" w:hanging="360"/>
      </w:pPr>
      <w:rPr>
        <w:rFonts w:ascii="Symbol" w:hAnsi="Symbol" w:hint="default"/>
      </w:rPr>
    </w:lvl>
    <w:lvl w:ilvl="4" w:tplc="0C090003" w:tentative="1">
      <w:start w:val="1"/>
      <w:numFmt w:val="bullet"/>
      <w:lvlText w:val="o"/>
      <w:lvlJc w:val="left"/>
      <w:pPr>
        <w:ind w:left="3635" w:hanging="360"/>
      </w:pPr>
      <w:rPr>
        <w:rFonts w:ascii="Courier New" w:hAnsi="Courier New" w:cs="Courier New" w:hint="default"/>
      </w:rPr>
    </w:lvl>
    <w:lvl w:ilvl="5" w:tplc="0C090005" w:tentative="1">
      <w:start w:val="1"/>
      <w:numFmt w:val="bullet"/>
      <w:lvlText w:val=""/>
      <w:lvlJc w:val="left"/>
      <w:pPr>
        <w:ind w:left="4355" w:hanging="360"/>
      </w:pPr>
      <w:rPr>
        <w:rFonts w:ascii="Wingdings" w:hAnsi="Wingdings" w:hint="default"/>
      </w:rPr>
    </w:lvl>
    <w:lvl w:ilvl="6" w:tplc="0C090001" w:tentative="1">
      <w:start w:val="1"/>
      <w:numFmt w:val="bullet"/>
      <w:lvlText w:val=""/>
      <w:lvlJc w:val="left"/>
      <w:pPr>
        <w:ind w:left="5075" w:hanging="360"/>
      </w:pPr>
      <w:rPr>
        <w:rFonts w:ascii="Symbol" w:hAnsi="Symbol" w:hint="default"/>
      </w:rPr>
    </w:lvl>
    <w:lvl w:ilvl="7" w:tplc="0C090003" w:tentative="1">
      <w:start w:val="1"/>
      <w:numFmt w:val="bullet"/>
      <w:lvlText w:val="o"/>
      <w:lvlJc w:val="left"/>
      <w:pPr>
        <w:ind w:left="5795" w:hanging="360"/>
      </w:pPr>
      <w:rPr>
        <w:rFonts w:ascii="Courier New" w:hAnsi="Courier New" w:cs="Courier New" w:hint="default"/>
      </w:rPr>
    </w:lvl>
    <w:lvl w:ilvl="8" w:tplc="0C090005" w:tentative="1">
      <w:start w:val="1"/>
      <w:numFmt w:val="bullet"/>
      <w:lvlText w:val=""/>
      <w:lvlJc w:val="left"/>
      <w:pPr>
        <w:ind w:left="6515" w:hanging="360"/>
      </w:pPr>
      <w:rPr>
        <w:rFonts w:ascii="Wingdings" w:hAnsi="Wingdings" w:hint="default"/>
      </w:rPr>
    </w:lvl>
  </w:abstractNum>
  <w:abstractNum w:abstractNumId="12" w15:restartNumberingAfterBreak="0">
    <w:nsid w:val="2C417D4E"/>
    <w:multiLevelType w:val="hybridMultilevel"/>
    <w:tmpl w:val="B9269D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FAF0980"/>
    <w:multiLevelType w:val="hybridMultilevel"/>
    <w:tmpl w:val="48E023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4556CED"/>
    <w:multiLevelType w:val="hybridMultilevel"/>
    <w:tmpl w:val="0834217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15:restartNumberingAfterBreak="0">
    <w:nsid w:val="3B43289F"/>
    <w:multiLevelType w:val="hybridMultilevel"/>
    <w:tmpl w:val="73EEF2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B">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B8642F9"/>
    <w:multiLevelType w:val="hybridMultilevel"/>
    <w:tmpl w:val="314C7B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D04005D"/>
    <w:multiLevelType w:val="hybridMultilevel"/>
    <w:tmpl w:val="49A82E0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E837878"/>
    <w:multiLevelType w:val="hybridMultilevel"/>
    <w:tmpl w:val="EFC88FD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23D4EB1"/>
    <w:multiLevelType w:val="hybridMultilevel"/>
    <w:tmpl w:val="25B4BF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46B1264"/>
    <w:multiLevelType w:val="hybridMultilevel"/>
    <w:tmpl w:val="2A28C94A"/>
    <w:lvl w:ilvl="0" w:tplc="A1560374">
      <w:start w:val="1"/>
      <w:numFmt w:val="bullet"/>
      <w:pStyle w:val="Bulletlist"/>
      <w:lvlText w:val=""/>
      <w:lvlJc w:val="left"/>
      <w:pPr>
        <w:tabs>
          <w:tab w:val="num" w:pos="720"/>
        </w:tabs>
        <w:ind w:left="720" w:hanging="360"/>
      </w:pPr>
      <w:rPr>
        <w:rFonts w:ascii="Wingdings 2" w:hAnsi="Wingdings 2" w:hint="default"/>
        <w:color w:val="DA291C"/>
        <w:position w:val="-1"/>
      </w:rPr>
    </w:lvl>
    <w:lvl w:ilvl="1" w:tplc="28AA8F22">
      <w:start w:val="1"/>
      <w:numFmt w:val="bullet"/>
      <w:lvlText w:val="|"/>
      <w:lvlJc w:val="left"/>
      <w:pPr>
        <w:tabs>
          <w:tab w:val="num" w:pos="1440"/>
        </w:tabs>
        <w:ind w:left="1440" w:hanging="360"/>
      </w:pPr>
      <w:rPr>
        <w:rFonts w:ascii="Univers Com 45 Light" w:hAnsi="Univers Com 45 Light" w:hint="default"/>
      </w:rPr>
    </w:lvl>
    <w:lvl w:ilvl="2" w:tplc="AC0E046C" w:tentative="1">
      <w:start w:val="1"/>
      <w:numFmt w:val="bullet"/>
      <w:lvlText w:val="|"/>
      <w:lvlJc w:val="left"/>
      <w:pPr>
        <w:tabs>
          <w:tab w:val="num" w:pos="2160"/>
        </w:tabs>
        <w:ind w:left="2160" w:hanging="360"/>
      </w:pPr>
      <w:rPr>
        <w:rFonts w:ascii="Univers Com 45 Light" w:hAnsi="Univers Com 45 Light" w:hint="default"/>
      </w:rPr>
    </w:lvl>
    <w:lvl w:ilvl="3" w:tplc="1C043C78" w:tentative="1">
      <w:start w:val="1"/>
      <w:numFmt w:val="bullet"/>
      <w:lvlText w:val="|"/>
      <w:lvlJc w:val="left"/>
      <w:pPr>
        <w:tabs>
          <w:tab w:val="num" w:pos="2880"/>
        </w:tabs>
        <w:ind w:left="2880" w:hanging="360"/>
      </w:pPr>
      <w:rPr>
        <w:rFonts w:ascii="Univers Com 45 Light" w:hAnsi="Univers Com 45 Light" w:hint="default"/>
      </w:rPr>
    </w:lvl>
    <w:lvl w:ilvl="4" w:tplc="135E836C" w:tentative="1">
      <w:start w:val="1"/>
      <w:numFmt w:val="bullet"/>
      <w:lvlText w:val="|"/>
      <w:lvlJc w:val="left"/>
      <w:pPr>
        <w:tabs>
          <w:tab w:val="num" w:pos="3600"/>
        </w:tabs>
        <w:ind w:left="3600" w:hanging="360"/>
      </w:pPr>
      <w:rPr>
        <w:rFonts w:ascii="Univers Com 45 Light" w:hAnsi="Univers Com 45 Light" w:hint="default"/>
      </w:rPr>
    </w:lvl>
    <w:lvl w:ilvl="5" w:tplc="37A8B3A0" w:tentative="1">
      <w:start w:val="1"/>
      <w:numFmt w:val="bullet"/>
      <w:lvlText w:val="|"/>
      <w:lvlJc w:val="left"/>
      <w:pPr>
        <w:tabs>
          <w:tab w:val="num" w:pos="4320"/>
        </w:tabs>
        <w:ind w:left="4320" w:hanging="360"/>
      </w:pPr>
      <w:rPr>
        <w:rFonts w:ascii="Univers Com 45 Light" w:hAnsi="Univers Com 45 Light" w:hint="default"/>
      </w:rPr>
    </w:lvl>
    <w:lvl w:ilvl="6" w:tplc="77103F40" w:tentative="1">
      <w:start w:val="1"/>
      <w:numFmt w:val="bullet"/>
      <w:lvlText w:val="|"/>
      <w:lvlJc w:val="left"/>
      <w:pPr>
        <w:tabs>
          <w:tab w:val="num" w:pos="5040"/>
        </w:tabs>
        <w:ind w:left="5040" w:hanging="360"/>
      </w:pPr>
      <w:rPr>
        <w:rFonts w:ascii="Univers Com 45 Light" w:hAnsi="Univers Com 45 Light" w:hint="default"/>
      </w:rPr>
    </w:lvl>
    <w:lvl w:ilvl="7" w:tplc="D93C7DF0" w:tentative="1">
      <w:start w:val="1"/>
      <w:numFmt w:val="bullet"/>
      <w:lvlText w:val="|"/>
      <w:lvlJc w:val="left"/>
      <w:pPr>
        <w:tabs>
          <w:tab w:val="num" w:pos="5760"/>
        </w:tabs>
        <w:ind w:left="5760" w:hanging="360"/>
      </w:pPr>
      <w:rPr>
        <w:rFonts w:ascii="Univers Com 45 Light" w:hAnsi="Univers Com 45 Light" w:hint="default"/>
      </w:rPr>
    </w:lvl>
    <w:lvl w:ilvl="8" w:tplc="E0D01248" w:tentative="1">
      <w:start w:val="1"/>
      <w:numFmt w:val="bullet"/>
      <w:lvlText w:val="|"/>
      <w:lvlJc w:val="left"/>
      <w:pPr>
        <w:tabs>
          <w:tab w:val="num" w:pos="6480"/>
        </w:tabs>
        <w:ind w:left="6480" w:hanging="360"/>
      </w:pPr>
      <w:rPr>
        <w:rFonts w:ascii="Univers Com 45 Light" w:hAnsi="Univers Com 45 Light" w:hint="default"/>
      </w:rPr>
    </w:lvl>
  </w:abstractNum>
  <w:abstractNum w:abstractNumId="21" w15:restartNumberingAfterBreak="0">
    <w:nsid w:val="45E179CA"/>
    <w:multiLevelType w:val="hybridMultilevel"/>
    <w:tmpl w:val="24A8B5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617228F"/>
    <w:multiLevelType w:val="hybridMultilevel"/>
    <w:tmpl w:val="D3AE39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9626DF2"/>
    <w:multiLevelType w:val="hybridMultilevel"/>
    <w:tmpl w:val="700AC7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113833"/>
    <w:multiLevelType w:val="hybridMultilevel"/>
    <w:tmpl w:val="75D020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AFB3BE5"/>
    <w:multiLevelType w:val="hybridMultilevel"/>
    <w:tmpl w:val="14402C58"/>
    <w:lvl w:ilvl="0" w:tplc="0C090001">
      <w:start w:val="1"/>
      <w:numFmt w:val="bullet"/>
      <w:lvlText w:val=""/>
      <w:lvlJc w:val="left"/>
      <w:pPr>
        <w:ind w:left="755" w:hanging="360"/>
      </w:pPr>
      <w:rPr>
        <w:rFonts w:ascii="Symbol" w:hAnsi="Symbol" w:hint="default"/>
      </w:rPr>
    </w:lvl>
    <w:lvl w:ilvl="1" w:tplc="0C090003">
      <w:start w:val="1"/>
      <w:numFmt w:val="bullet"/>
      <w:lvlText w:val="o"/>
      <w:lvlJc w:val="left"/>
      <w:pPr>
        <w:ind w:left="1475" w:hanging="360"/>
      </w:pPr>
      <w:rPr>
        <w:rFonts w:ascii="Courier New" w:hAnsi="Courier New" w:cs="Courier New" w:hint="default"/>
      </w:rPr>
    </w:lvl>
    <w:lvl w:ilvl="2" w:tplc="0C090005" w:tentative="1">
      <w:start w:val="1"/>
      <w:numFmt w:val="bullet"/>
      <w:lvlText w:val=""/>
      <w:lvlJc w:val="left"/>
      <w:pPr>
        <w:ind w:left="2195" w:hanging="360"/>
      </w:pPr>
      <w:rPr>
        <w:rFonts w:ascii="Wingdings" w:hAnsi="Wingdings" w:hint="default"/>
      </w:rPr>
    </w:lvl>
    <w:lvl w:ilvl="3" w:tplc="0C090001" w:tentative="1">
      <w:start w:val="1"/>
      <w:numFmt w:val="bullet"/>
      <w:lvlText w:val=""/>
      <w:lvlJc w:val="left"/>
      <w:pPr>
        <w:ind w:left="2915" w:hanging="360"/>
      </w:pPr>
      <w:rPr>
        <w:rFonts w:ascii="Symbol" w:hAnsi="Symbol" w:hint="default"/>
      </w:rPr>
    </w:lvl>
    <w:lvl w:ilvl="4" w:tplc="0C090003" w:tentative="1">
      <w:start w:val="1"/>
      <w:numFmt w:val="bullet"/>
      <w:lvlText w:val="o"/>
      <w:lvlJc w:val="left"/>
      <w:pPr>
        <w:ind w:left="3635" w:hanging="360"/>
      </w:pPr>
      <w:rPr>
        <w:rFonts w:ascii="Courier New" w:hAnsi="Courier New" w:cs="Courier New" w:hint="default"/>
      </w:rPr>
    </w:lvl>
    <w:lvl w:ilvl="5" w:tplc="0C090005" w:tentative="1">
      <w:start w:val="1"/>
      <w:numFmt w:val="bullet"/>
      <w:lvlText w:val=""/>
      <w:lvlJc w:val="left"/>
      <w:pPr>
        <w:ind w:left="4355" w:hanging="360"/>
      </w:pPr>
      <w:rPr>
        <w:rFonts w:ascii="Wingdings" w:hAnsi="Wingdings" w:hint="default"/>
      </w:rPr>
    </w:lvl>
    <w:lvl w:ilvl="6" w:tplc="0C090001" w:tentative="1">
      <w:start w:val="1"/>
      <w:numFmt w:val="bullet"/>
      <w:lvlText w:val=""/>
      <w:lvlJc w:val="left"/>
      <w:pPr>
        <w:ind w:left="5075" w:hanging="360"/>
      </w:pPr>
      <w:rPr>
        <w:rFonts w:ascii="Symbol" w:hAnsi="Symbol" w:hint="default"/>
      </w:rPr>
    </w:lvl>
    <w:lvl w:ilvl="7" w:tplc="0C090003" w:tentative="1">
      <w:start w:val="1"/>
      <w:numFmt w:val="bullet"/>
      <w:lvlText w:val="o"/>
      <w:lvlJc w:val="left"/>
      <w:pPr>
        <w:ind w:left="5795" w:hanging="360"/>
      </w:pPr>
      <w:rPr>
        <w:rFonts w:ascii="Courier New" w:hAnsi="Courier New" w:cs="Courier New" w:hint="default"/>
      </w:rPr>
    </w:lvl>
    <w:lvl w:ilvl="8" w:tplc="0C090005" w:tentative="1">
      <w:start w:val="1"/>
      <w:numFmt w:val="bullet"/>
      <w:lvlText w:val=""/>
      <w:lvlJc w:val="left"/>
      <w:pPr>
        <w:ind w:left="6515" w:hanging="360"/>
      </w:pPr>
      <w:rPr>
        <w:rFonts w:ascii="Wingdings" w:hAnsi="Wingdings" w:hint="default"/>
      </w:rPr>
    </w:lvl>
  </w:abstractNum>
  <w:abstractNum w:abstractNumId="26" w15:restartNumberingAfterBreak="0">
    <w:nsid w:val="510D2021"/>
    <w:multiLevelType w:val="multilevel"/>
    <w:tmpl w:val="72F8140E"/>
    <w:numStyleLink w:val="OutlineList"/>
  </w:abstractNum>
  <w:abstractNum w:abstractNumId="27" w15:restartNumberingAfterBreak="0">
    <w:nsid w:val="657B6226"/>
    <w:multiLevelType w:val="hybridMultilevel"/>
    <w:tmpl w:val="2128838E"/>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8" w15:restartNumberingAfterBreak="0">
    <w:nsid w:val="6F056668"/>
    <w:multiLevelType w:val="hybridMultilevel"/>
    <w:tmpl w:val="DEAC15A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3"/>
  </w:num>
  <w:num w:numId="4">
    <w:abstractNumId w:val="20"/>
  </w:num>
  <w:num w:numId="5">
    <w:abstractNumId w:val="22"/>
  </w:num>
  <w:num w:numId="6">
    <w:abstractNumId w:val="0"/>
  </w:num>
  <w:num w:numId="7">
    <w:abstractNumId w:val="16"/>
  </w:num>
  <w:num w:numId="8">
    <w:abstractNumId w:val="4"/>
  </w:num>
  <w:num w:numId="9">
    <w:abstractNumId w:val="7"/>
  </w:num>
  <w:num w:numId="10">
    <w:abstractNumId w:val="14"/>
  </w:num>
  <w:num w:numId="11">
    <w:abstractNumId w:val="3"/>
  </w:num>
  <w:num w:numId="12">
    <w:abstractNumId w:val="26"/>
  </w:num>
  <w:num w:numId="13">
    <w:abstractNumId w:val="15"/>
  </w:num>
  <w:num w:numId="14">
    <w:abstractNumId w:val="9"/>
  </w:num>
  <w:num w:numId="15">
    <w:abstractNumId w:val="19"/>
  </w:num>
  <w:num w:numId="16">
    <w:abstractNumId w:val="8"/>
  </w:num>
  <w:num w:numId="17">
    <w:abstractNumId w:val="12"/>
  </w:num>
  <w:num w:numId="18">
    <w:abstractNumId w:val="18"/>
  </w:num>
  <w:num w:numId="19">
    <w:abstractNumId w:val="6"/>
  </w:num>
  <w:num w:numId="20">
    <w:abstractNumId w:val="17"/>
  </w:num>
  <w:num w:numId="21">
    <w:abstractNumId w:val="2"/>
  </w:num>
  <w:num w:numId="22">
    <w:abstractNumId w:val="21"/>
  </w:num>
  <w:num w:numId="23">
    <w:abstractNumId w:val="1"/>
  </w:num>
  <w:num w:numId="24">
    <w:abstractNumId w:val="11"/>
  </w:num>
  <w:num w:numId="25">
    <w:abstractNumId w:val="25"/>
  </w:num>
  <w:num w:numId="26">
    <w:abstractNumId w:val="10"/>
  </w:num>
  <w:num w:numId="27">
    <w:abstractNumId w:val="27"/>
  </w:num>
  <w:num w:numId="28">
    <w:abstractNumId w:val="13"/>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731"/>
    <w:rsid w:val="00005633"/>
    <w:rsid w:val="00005786"/>
    <w:rsid w:val="0001088E"/>
    <w:rsid w:val="000124F8"/>
    <w:rsid w:val="000150EA"/>
    <w:rsid w:val="00054147"/>
    <w:rsid w:val="0005621E"/>
    <w:rsid w:val="000601AF"/>
    <w:rsid w:val="0006282B"/>
    <w:rsid w:val="000839E3"/>
    <w:rsid w:val="00084A51"/>
    <w:rsid w:val="000916B7"/>
    <w:rsid w:val="000A37CA"/>
    <w:rsid w:val="000B13C3"/>
    <w:rsid w:val="000B1C5A"/>
    <w:rsid w:val="000B6FAD"/>
    <w:rsid w:val="000D02F8"/>
    <w:rsid w:val="000E59CC"/>
    <w:rsid w:val="000E5F07"/>
    <w:rsid w:val="000F1AFB"/>
    <w:rsid w:val="00112EC1"/>
    <w:rsid w:val="00117FF7"/>
    <w:rsid w:val="0012410D"/>
    <w:rsid w:val="00125DC3"/>
    <w:rsid w:val="001271C5"/>
    <w:rsid w:val="00127EE3"/>
    <w:rsid w:val="001331F4"/>
    <w:rsid w:val="001413F3"/>
    <w:rsid w:val="001434DD"/>
    <w:rsid w:val="001507A7"/>
    <w:rsid w:val="001521FF"/>
    <w:rsid w:val="0015799A"/>
    <w:rsid w:val="0016077E"/>
    <w:rsid w:val="001628C9"/>
    <w:rsid w:val="0016415A"/>
    <w:rsid w:val="00173D01"/>
    <w:rsid w:val="00175F04"/>
    <w:rsid w:val="00182B02"/>
    <w:rsid w:val="00185A69"/>
    <w:rsid w:val="00192B54"/>
    <w:rsid w:val="00196C1F"/>
    <w:rsid w:val="001A239D"/>
    <w:rsid w:val="001A6DB6"/>
    <w:rsid w:val="001B7F4F"/>
    <w:rsid w:val="001C0372"/>
    <w:rsid w:val="001C0B32"/>
    <w:rsid w:val="001C69DF"/>
    <w:rsid w:val="001D1384"/>
    <w:rsid w:val="001D5D04"/>
    <w:rsid w:val="001E630D"/>
    <w:rsid w:val="001F6969"/>
    <w:rsid w:val="002075D4"/>
    <w:rsid w:val="00231B18"/>
    <w:rsid w:val="00234315"/>
    <w:rsid w:val="00242970"/>
    <w:rsid w:val="002536C7"/>
    <w:rsid w:val="00277B2F"/>
    <w:rsid w:val="00282312"/>
    <w:rsid w:val="00284DC9"/>
    <w:rsid w:val="0028626F"/>
    <w:rsid w:val="00287550"/>
    <w:rsid w:val="002876C4"/>
    <w:rsid w:val="00290443"/>
    <w:rsid w:val="002C0280"/>
    <w:rsid w:val="002C32D7"/>
    <w:rsid w:val="002E0D13"/>
    <w:rsid w:val="002E5C49"/>
    <w:rsid w:val="002F2271"/>
    <w:rsid w:val="00322725"/>
    <w:rsid w:val="00332A9A"/>
    <w:rsid w:val="00332F66"/>
    <w:rsid w:val="003414B7"/>
    <w:rsid w:val="00343DB3"/>
    <w:rsid w:val="00365E72"/>
    <w:rsid w:val="00381130"/>
    <w:rsid w:val="00394396"/>
    <w:rsid w:val="00397BAF"/>
    <w:rsid w:val="003A034D"/>
    <w:rsid w:val="003A7A76"/>
    <w:rsid w:val="003B1075"/>
    <w:rsid w:val="003B269F"/>
    <w:rsid w:val="003B27AC"/>
    <w:rsid w:val="003B2BB8"/>
    <w:rsid w:val="003B2F63"/>
    <w:rsid w:val="003B4264"/>
    <w:rsid w:val="003C437B"/>
    <w:rsid w:val="003C54B5"/>
    <w:rsid w:val="003C74D2"/>
    <w:rsid w:val="003D34FF"/>
    <w:rsid w:val="003E175C"/>
    <w:rsid w:val="003F14A1"/>
    <w:rsid w:val="003F64DE"/>
    <w:rsid w:val="004016B5"/>
    <w:rsid w:val="004172EF"/>
    <w:rsid w:val="00440C3F"/>
    <w:rsid w:val="004467C8"/>
    <w:rsid w:val="00454593"/>
    <w:rsid w:val="00454689"/>
    <w:rsid w:val="0047535B"/>
    <w:rsid w:val="00475AEE"/>
    <w:rsid w:val="0047695B"/>
    <w:rsid w:val="00476C20"/>
    <w:rsid w:val="004815FB"/>
    <w:rsid w:val="00486CD2"/>
    <w:rsid w:val="00486E2C"/>
    <w:rsid w:val="004871B3"/>
    <w:rsid w:val="00494FB4"/>
    <w:rsid w:val="004B1839"/>
    <w:rsid w:val="004B21BE"/>
    <w:rsid w:val="004B54CA"/>
    <w:rsid w:val="004C0970"/>
    <w:rsid w:val="004C3198"/>
    <w:rsid w:val="004C75AD"/>
    <w:rsid w:val="004D3561"/>
    <w:rsid w:val="004D3B20"/>
    <w:rsid w:val="004D43A9"/>
    <w:rsid w:val="004E3954"/>
    <w:rsid w:val="004E5CBF"/>
    <w:rsid w:val="004E7576"/>
    <w:rsid w:val="005021F2"/>
    <w:rsid w:val="005024CF"/>
    <w:rsid w:val="00502953"/>
    <w:rsid w:val="00506643"/>
    <w:rsid w:val="00517BEF"/>
    <w:rsid w:val="00524B97"/>
    <w:rsid w:val="005326E3"/>
    <w:rsid w:val="00536B75"/>
    <w:rsid w:val="00544569"/>
    <w:rsid w:val="00546819"/>
    <w:rsid w:val="00552957"/>
    <w:rsid w:val="00557D90"/>
    <w:rsid w:val="00561FDD"/>
    <w:rsid w:val="00565F6D"/>
    <w:rsid w:val="0057079C"/>
    <w:rsid w:val="0059002B"/>
    <w:rsid w:val="005B7E9D"/>
    <w:rsid w:val="005C3AA9"/>
    <w:rsid w:val="005D064A"/>
    <w:rsid w:val="005D1A0C"/>
    <w:rsid w:val="005D2D8E"/>
    <w:rsid w:val="005E43A7"/>
    <w:rsid w:val="005F4C28"/>
    <w:rsid w:val="00612EA5"/>
    <w:rsid w:val="0061305B"/>
    <w:rsid w:val="006142FA"/>
    <w:rsid w:val="00614E83"/>
    <w:rsid w:val="00621FC5"/>
    <w:rsid w:val="00637586"/>
    <w:rsid w:val="00637B02"/>
    <w:rsid w:val="00637F60"/>
    <w:rsid w:val="00651E36"/>
    <w:rsid w:val="006533E4"/>
    <w:rsid w:val="00654EB5"/>
    <w:rsid w:val="00674E57"/>
    <w:rsid w:val="00683A84"/>
    <w:rsid w:val="00686708"/>
    <w:rsid w:val="006954F1"/>
    <w:rsid w:val="006960EB"/>
    <w:rsid w:val="006A37F9"/>
    <w:rsid w:val="006A4CE7"/>
    <w:rsid w:val="006A6989"/>
    <w:rsid w:val="006B3667"/>
    <w:rsid w:val="006C4329"/>
    <w:rsid w:val="006D0A9E"/>
    <w:rsid w:val="006F1AD7"/>
    <w:rsid w:val="006F6F46"/>
    <w:rsid w:val="00706B8E"/>
    <w:rsid w:val="00737593"/>
    <w:rsid w:val="007457A4"/>
    <w:rsid w:val="007514AE"/>
    <w:rsid w:val="00770D5E"/>
    <w:rsid w:val="007769A1"/>
    <w:rsid w:val="00780EB1"/>
    <w:rsid w:val="007836D1"/>
    <w:rsid w:val="00785261"/>
    <w:rsid w:val="0078708C"/>
    <w:rsid w:val="0079052D"/>
    <w:rsid w:val="007950DF"/>
    <w:rsid w:val="007A4077"/>
    <w:rsid w:val="007A5E87"/>
    <w:rsid w:val="007B0256"/>
    <w:rsid w:val="007B2568"/>
    <w:rsid w:val="007B3D30"/>
    <w:rsid w:val="007B6870"/>
    <w:rsid w:val="007C7F44"/>
    <w:rsid w:val="007D173E"/>
    <w:rsid w:val="007E2131"/>
    <w:rsid w:val="007F47C7"/>
    <w:rsid w:val="00802F16"/>
    <w:rsid w:val="00804E19"/>
    <w:rsid w:val="00811291"/>
    <w:rsid w:val="00811B68"/>
    <w:rsid w:val="008126A3"/>
    <w:rsid w:val="00816248"/>
    <w:rsid w:val="00824AB5"/>
    <w:rsid w:val="00824F84"/>
    <w:rsid w:val="0083177B"/>
    <w:rsid w:val="00837890"/>
    <w:rsid w:val="00840034"/>
    <w:rsid w:val="008423F3"/>
    <w:rsid w:val="00851070"/>
    <w:rsid w:val="00861BDA"/>
    <w:rsid w:val="00864264"/>
    <w:rsid w:val="00866D31"/>
    <w:rsid w:val="008670BF"/>
    <w:rsid w:val="0086772A"/>
    <w:rsid w:val="00874862"/>
    <w:rsid w:val="00882A66"/>
    <w:rsid w:val="00884239"/>
    <w:rsid w:val="00890222"/>
    <w:rsid w:val="00890719"/>
    <w:rsid w:val="00895828"/>
    <w:rsid w:val="00896B9B"/>
    <w:rsid w:val="008A4BF1"/>
    <w:rsid w:val="008A6DCC"/>
    <w:rsid w:val="008B034E"/>
    <w:rsid w:val="008B3E6F"/>
    <w:rsid w:val="008B534D"/>
    <w:rsid w:val="008D234D"/>
    <w:rsid w:val="008E02B4"/>
    <w:rsid w:val="008E1033"/>
    <w:rsid w:val="008E112C"/>
    <w:rsid w:val="008E2372"/>
    <w:rsid w:val="008E2D83"/>
    <w:rsid w:val="008E77C4"/>
    <w:rsid w:val="008E7EBC"/>
    <w:rsid w:val="008F6132"/>
    <w:rsid w:val="00901494"/>
    <w:rsid w:val="009060AD"/>
    <w:rsid w:val="00906D08"/>
    <w:rsid w:val="00906DC7"/>
    <w:rsid w:val="009225F0"/>
    <w:rsid w:val="0093462C"/>
    <w:rsid w:val="0093645E"/>
    <w:rsid w:val="0095153C"/>
    <w:rsid w:val="00953795"/>
    <w:rsid w:val="00956AF3"/>
    <w:rsid w:val="00960ED7"/>
    <w:rsid w:val="0096233C"/>
    <w:rsid w:val="00974189"/>
    <w:rsid w:val="00986A3A"/>
    <w:rsid w:val="0099257D"/>
    <w:rsid w:val="00994518"/>
    <w:rsid w:val="009A264A"/>
    <w:rsid w:val="009A3229"/>
    <w:rsid w:val="009B0B70"/>
    <w:rsid w:val="009C0727"/>
    <w:rsid w:val="009D076D"/>
    <w:rsid w:val="009D07C7"/>
    <w:rsid w:val="009D1FDB"/>
    <w:rsid w:val="009D3789"/>
    <w:rsid w:val="009D3B47"/>
    <w:rsid w:val="009D5D92"/>
    <w:rsid w:val="009E1DB3"/>
    <w:rsid w:val="00A158E0"/>
    <w:rsid w:val="00A4092E"/>
    <w:rsid w:val="00A4270B"/>
    <w:rsid w:val="00A43C27"/>
    <w:rsid w:val="00A47449"/>
    <w:rsid w:val="00A50D8D"/>
    <w:rsid w:val="00A55C94"/>
    <w:rsid w:val="00A61732"/>
    <w:rsid w:val="00A703CE"/>
    <w:rsid w:val="00A77777"/>
    <w:rsid w:val="00A84F17"/>
    <w:rsid w:val="00A86548"/>
    <w:rsid w:val="00A95540"/>
    <w:rsid w:val="00AB0001"/>
    <w:rsid w:val="00AC36FF"/>
    <w:rsid w:val="00AD0D61"/>
    <w:rsid w:val="00AE4FA2"/>
    <w:rsid w:val="00B01C82"/>
    <w:rsid w:val="00B04ED8"/>
    <w:rsid w:val="00B16FAB"/>
    <w:rsid w:val="00B17200"/>
    <w:rsid w:val="00B21446"/>
    <w:rsid w:val="00B27B7A"/>
    <w:rsid w:val="00B35E05"/>
    <w:rsid w:val="00B4751D"/>
    <w:rsid w:val="00B47696"/>
    <w:rsid w:val="00B500AE"/>
    <w:rsid w:val="00B510E6"/>
    <w:rsid w:val="00B53F9B"/>
    <w:rsid w:val="00B55E4D"/>
    <w:rsid w:val="00B62449"/>
    <w:rsid w:val="00B629CC"/>
    <w:rsid w:val="00B75DB2"/>
    <w:rsid w:val="00B76EA3"/>
    <w:rsid w:val="00B844FB"/>
    <w:rsid w:val="00B85C7D"/>
    <w:rsid w:val="00B87FC4"/>
    <w:rsid w:val="00B91E3E"/>
    <w:rsid w:val="00B9257C"/>
    <w:rsid w:val="00BA1411"/>
    <w:rsid w:val="00BA2DB9"/>
    <w:rsid w:val="00BA7C19"/>
    <w:rsid w:val="00BB7B87"/>
    <w:rsid w:val="00BC08E0"/>
    <w:rsid w:val="00BD2FAC"/>
    <w:rsid w:val="00BD347F"/>
    <w:rsid w:val="00BE3545"/>
    <w:rsid w:val="00BE6353"/>
    <w:rsid w:val="00BE7148"/>
    <w:rsid w:val="00BE7F89"/>
    <w:rsid w:val="00BF053F"/>
    <w:rsid w:val="00BF2A9F"/>
    <w:rsid w:val="00BF6996"/>
    <w:rsid w:val="00C01600"/>
    <w:rsid w:val="00C032C4"/>
    <w:rsid w:val="00C10986"/>
    <w:rsid w:val="00C17812"/>
    <w:rsid w:val="00C23803"/>
    <w:rsid w:val="00C26871"/>
    <w:rsid w:val="00C31561"/>
    <w:rsid w:val="00C45CA1"/>
    <w:rsid w:val="00C4681F"/>
    <w:rsid w:val="00C46C4F"/>
    <w:rsid w:val="00C56597"/>
    <w:rsid w:val="00C56ACA"/>
    <w:rsid w:val="00C73C38"/>
    <w:rsid w:val="00C74C0F"/>
    <w:rsid w:val="00C775DE"/>
    <w:rsid w:val="00C84C47"/>
    <w:rsid w:val="00C84DD7"/>
    <w:rsid w:val="00C90A51"/>
    <w:rsid w:val="00C928B4"/>
    <w:rsid w:val="00C9326E"/>
    <w:rsid w:val="00C94ABA"/>
    <w:rsid w:val="00C956B9"/>
    <w:rsid w:val="00C970FC"/>
    <w:rsid w:val="00CB5863"/>
    <w:rsid w:val="00CB70F8"/>
    <w:rsid w:val="00CC3EEA"/>
    <w:rsid w:val="00CC7494"/>
    <w:rsid w:val="00CD3731"/>
    <w:rsid w:val="00CD4FEB"/>
    <w:rsid w:val="00CD6511"/>
    <w:rsid w:val="00CD751E"/>
    <w:rsid w:val="00CE6DC6"/>
    <w:rsid w:val="00CF4681"/>
    <w:rsid w:val="00D03A4E"/>
    <w:rsid w:val="00D106CC"/>
    <w:rsid w:val="00D17905"/>
    <w:rsid w:val="00D34BFB"/>
    <w:rsid w:val="00D4276A"/>
    <w:rsid w:val="00D43F9C"/>
    <w:rsid w:val="00D45098"/>
    <w:rsid w:val="00D45A03"/>
    <w:rsid w:val="00D47DB6"/>
    <w:rsid w:val="00D571C6"/>
    <w:rsid w:val="00D61A31"/>
    <w:rsid w:val="00D7075C"/>
    <w:rsid w:val="00D70F14"/>
    <w:rsid w:val="00D821B4"/>
    <w:rsid w:val="00D875CA"/>
    <w:rsid w:val="00D91AA6"/>
    <w:rsid w:val="00D95BE2"/>
    <w:rsid w:val="00DA163A"/>
    <w:rsid w:val="00DA243A"/>
    <w:rsid w:val="00DA344B"/>
    <w:rsid w:val="00DA4C49"/>
    <w:rsid w:val="00DA6665"/>
    <w:rsid w:val="00DB2239"/>
    <w:rsid w:val="00DC2353"/>
    <w:rsid w:val="00DF3E5B"/>
    <w:rsid w:val="00E20930"/>
    <w:rsid w:val="00E22F7C"/>
    <w:rsid w:val="00E273E4"/>
    <w:rsid w:val="00E32958"/>
    <w:rsid w:val="00E609F0"/>
    <w:rsid w:val="00E70B64"/>
    <w:rsid w:val="00E72033"/>
    <w:rsid w:val="00E73249"/>
    <w:rsid w:val="00E747D2"/>
    <w:rsid w:val="00E776DD"/>
    <w:rsid w:val="00E77A1E"/>
    <w:rsid w:val="00E8705F"/>
    <w:rsid w:val="00E9389B"/>
    <w:rsid w:val="00EA21CD"/>
    <w:rsid w:val="00EA782C"/>
    <w:rsid w:val="00EC2C04"/>
    <w:rsid w:val="00ED3B8B"/>
    <w:rsid w:val="00EE596A"/>
    <w:rsid w:val="00EE60F3"/>
    <w:rsid w:val="00EE7342"/>
    <w:rsid w:val="00EE77DA"/>
    <w:rsid w:val="00EE7DCF"/>
    <w:rsid w:val="00F024DE"/>
    <w:rsid w:val="00F056B3"/>
    <w:rsid w:val="00F124D4"/>
    <w:rsid w:val="00F12E9F"/>
    <w:rsid w:val="00F20478"/>
    <w:rsid w:val="00F211A5"/>
    <w:rsid w:val="00F22837"/>
    <w:rsid w:val="00F23785"/>
    <w:rsid w:val="00F30AFE"/>
    <w:rsid w:val="00F3277C"/>
    <w:rsid w:val="00F37E9D"/>
    <w:rsid w:val="00F420A6"/>
    <w:rsid w:val="00F4277E"/>
    <w:rsid w:val="00F45E46"/>
    <w:rsid w:val="00F51E50"/>
    <w:rsid w:val="00F5403A"/>
    <w:rsid w:val="00F54BA7"/>
    <w:rsid w:val="00F55C04"/>
    <w:rsid w:val="00F70F27"/>
    <w:rsid w:val="00F74DB2"/>
    <w:rsid w:val="00F9081B"/>
    <w:rsid w:val="00F92C7A"/>
    <w:rsid w:val="00FA0745"/>
    <w:rsid w:val="00FA1EF4"/>
    <w:rsid w:val="00FA4E8F"/>
    <w:rsid w:val="00FB4840"/>
    <w:rsid w:val="00FC4584"/>
    <w:rsid w:val="00FD058E"/>
    <w:rsid w:val="00FD3BF2"/>
    <w:rsid w:val="00FE2571"/>
    <w:rsid w:val="00FE3105"/>
    <w:rsid w:val="00FF2880"/>
    <w:rsid w:val="00FF29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0DD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5DE"/>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B04E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4ED8"/>
    <w:rPr>
      <w:rFonts w:ascii="Arial" w:hAnsi="Arial"/>
    </w:rPr>
  </w:style>
  <w:style w:type="paragraph" w:styleId="Footer">
    <w:name w:val="footer"/>
    <w:basedOn w:val="Normal"/>
    <w:link w:val="FooterChar"/>
    <w:uiPriority w:val="99"/>
    <w:unhideWhenUsed/>
    <w:rsid w:val="00B04E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4ED8"/>
    <w:rPr>
      <w:rFonts w:ascii="Arial" w:hAnsi="Arial"/>
    </w:rPr>
  </w:style>
  <w:style w:type="character" w:styleId="Hyperlink">
    <w:name w:val="Hyperlink"/>
    <w:basedOn w:val="DefaultParagraphFont"/>
    <w:uiPriority w:val="99"/>
    <w:unhideWhenUsed/>
    <w:rsid w:val="00EE596A"/>
    <w:rPr>
      <w:color w:val="0000FF" w:themeColor="hyperlink"/>
      <w:u w:val="single"/>
    </w:rPr>
  </w:style>
  <w:style w:type="character" w:styleId="FootnoteReference">
    <w:name w:val="footnote reference"/>
    <w:basedOn w:val="DefaultParagraphFont"/>
    <w:uiPriority w:val="99"/>
    <w:semiHidden/>
    <w:unhideWhenUsed/>
    <w:rsid w:val="00EE596A"/>
    <w:rPr>
      <w:vertAlign w:val="superscript"/>
    </w:rPr>
  </w:style>
  <w:style w:type="paragraph" w:styleId="FootnoteText">
    <w:name w:val="footnote text"/>
    <w:basedOn w:val="Normal"/>
    <w:link w:val="FootnoteTextChar"/>
    <w:uiPriority w:val="99"/>
    <w:unhideWhenUsed/>
    <w:rsid w:val="00EE596A"/>
    <w:pPr>
      <w:spacing w:after="0" w:line="240" w:lineRule="auto"/>
    </w:pPr>
    <w:rPr>
      <w:sz w:val="20"/>
      <w:szCs w:val="20"/>
    </w:rPr>
  </w:style>
  <w:style w:type="character" w:customStyle="1" w:styleId="FootnoteTextChar">
    <w:name w:val="Footnote Text Char"/>
    <w:basedOn w:val="DefaultParagraphFont"/>
    <w:link w:val="FootnoteText"/>
    <w:uiPriority w:val="99"/>
    <w:rsid w:val="00EE596A"/>
    <w:rPr>
      <w:rFonts w:ascii="Arial" w:hAnsi="Arial"/>
      <w:sz w:val="20"/>
      <w:szCs w:val="20"/>
    </w:rPr>
  </w:style>
  <w:style w:type="paragraph" w:customStyle="1" w:styleId="Bulletlist">
    <w:name w:val="Bullet list"/>
    <w:basedOn w:val="Normal"/>
    <w:link w:val="BulletlistChar"/>
    <w:qFormat/>
    <w:rsid w:val="00ED3B8B"/>
    <w:pPr>
      <w:numPr>
        <w:numId w:val="4"/>
      </w:numPr>
      <w:spacing w:after="240" w:line="312" w:lineRule="auto"/>
      <w:jc w:val="both"/>
    </w:pPr>
    <w:rPr>
      <w:rFonts w:ascii="Univers Com 45 Light" w:eastAsia="Calibri" w:hAnsi="Univers Com 45 Light" w:cs="Times New Roman"/>
      <w:color w:val="000000" w:themeColor="text1"/>
      <w:sz w:val="20"/>
    </w:rPr>
  </w:style>
  <w:style w:type="character" w:customStyle="1" w:styleId="BulletlistChar">
    <w:name w:val="Bullet list Char"/>
    <w:basedOn w:val="DefaultParagraphFont"/>
    <w:link w:val="Bulletlist"/>
    <w:rsid w:val="00ED3B8B"/>
    <w:rPr>
      <w:rFonts w:ascii="Univers Com 45 Light" w:eastAsia="Calibri" w:hAnsi="Univers Com 45 Light" w:cs="Times New Roman"/>
      <w:color w:val="000000" w:themeColor="text1"/>
      <w:sz w:val="20"/>
    </w:rPr>
  </w:style>
  <w:style w:type="paragraph" w:customStyle="1" w:styleId="default">
    <w:name w:val="default"/>
    <w:basedOn w:val="Normal"/>
    <w:rsid w:val="002E0D13"/>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rmalWeb">
    <w:name w:val="Normal (Web)"/>
    <w:basedOn w:val="Normal"/>
    <w:uiPriority w:val="99"/>
    <w:semiHidden/>
    <w:unhideWhenUsed/>
    <w:rsid w:val="00CB70F8"/>
    <w:pPr>
      <w:spacing w:after="0" w:line="240" w:lineRule="auto"/>
    </w:pPr>
    <w:rPr>
      <w:rFonts w:ascii="Times New Roman" w:hAnsi="Times New Roman" w:cs="Times New Roman"/>
      <w:sz w:val="24"/>
      <w:szCs w:val="24"/>
      <w:lang w:eastAsia="en-AU"/>
    </w:rPr>
  </w:style>
  <w:style w:type="paragraph" w:customStyle="1" w:styleId="Default0">
    <w:name w:val="Default"/>
    <w:rsid w:val="00EC2C04"/>
    <w:pPr>
      <w:autoSpaceDE w:val="0"/>
      <w:autoSpaceDN w:val="0"/>
      <w:adjustRightInd w:val="0"/>
      <w:spacing w:after="0" w:line="240" w:lineRule="auto"/>
    </w:pPr>
    <w:rPr>
      <w:rFonts w:ascii="Futura PT Medium" w:hAnsi="Futura PT Medium" w:cs="Futura PT Medium"/>
      <w:color w:val="000000"/>
      <w:sz w:val="24"/>
      <w:szCs w:val="24"/>
    </w:rPr>
  </w:style>
  <w:style w:type="paragraph" w:customStyle="1" w:styleId="Pa4">
    <w:name w:val="Pa4"/>
    <w:basedOn w:val="Default0"/>
    <w:next w:val="Default0"/>
    <w:uiPriority w:val="99"/>
    <w:rsid w:val="00EC2C04"/>
    <w:pPr>
      <w:spacing w:line="221" w:lineRule="atLeast"/>
    </w:pPr>
    <w:rPr>
      <w:rFonts w:cstheme="minorBidi"/>
      <w:color w:val="auto"/>
    </w:rPr>
  </w:style>
  <w:style w:type="paragraph" w:customStyle="1" w:styleId="Pa8">
    <w:name w:val="Pa8"/>
    <w:basedOn w:val="Default0"/>
    <w:next w:val="Default0"/>
    <w:uiPriority w:val="99"/>
    <w:rsid w:val="00EC2C04"/>
    <w:pPr>
      <w:spacing w:line="221" w:lineRule="atLeast"/>
    </w:pPr>
    <w:rPr>
      <w:rFonts w:cstheme="minorBidi"/>
      <w:color w:val="auto"/>
    </w:rPr>
  </w:style>
  <w:style w:type="character" w:customStyle="1" w:styleId="A7">
    <w:name w:val="A7"/>
    <w:uiPriority w:val="99"/>
    <w:rsid w:val="00EC2C04"/>
    <w:rPr>
      <w:rFonts w:cs="Futura PT Medium"/>
      <w:i/>
      <w:iCs/>
      <w:color w:val="000000"/>
      <w:sz w:val="28"/>
      <w:szCs w:val="28"/>
    </w:rPr>
  </w:style>
  <w:style w:type="character" w:customStyle="1" w:styleId="A4">
    <w:name w:val="A4"/>
    <w:uiPriority w:val="99"/>
    <w:rsid w:val="00EC2C04"/>
    <w:rPr>
      <w:rFonts w:ascii="Futura PT Book" w:hAnsi="Futura PT Book" w:cs="Futura PT Book"/>
      <w:color w:val="000000"/>
    </w:rPr>
  </w:style>
  <w:style w:type="table" w:styleId="TableGrid">
    <w:name w:val="Table Grid"/>
    <w:basedOn w:val="TableNormal"/>
    <w:uiPriority w:val="59"/>
    <w:rsid w:val="00A158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Numbered1">
    <w:name w:val="Outline Numbered 1"/>
    <w:basedOn w:val="Normal"/>
    <w:rsid w:val="009A264A"/>
    <w:pPr>
      <w:numPr>
        <w:numId w:val="12"/>
      </w:numPr>
      <w:spacing w:after="120" w:line="240" w:lineRule="auto"/>
    </w:pPr>
    <w:rPr>
      <w:rFonts w:ascii="Calibri" w:eastAsia="Times New Roman" w:hAnsi="Calibri" w:cs="Times New Roman"/>
      <w:szCs w:val="20"/>
      <w:lang w:eastAsia="en-AU"/>
    </w:rPr>
  </w:style>
  <w:style w:type="paragraph" w:customStyle="1" w:styleId="OutlineNumbered2">
    <w:name w:val="Outline Numbered 2"/>
    <w:basedOn w:val="Normal"/>
    <w:rsid w:val="009A264A"/>
    <w:pPr>
      <w:numPr>
        <w:ilvl w:val="1"/>
        <w:numId w:val="12"/>
      </w:numPr>
      <w:spacing w:after="120" w:line="240" w:lineRule="auto"/>
    </w:pPr>
    <w:rPr>
      <w:rFonts w:ascii="Calibri" w:eastAsia="Times New Roman" w:hAnsi="Calibri" w:cs="Times New Roman"/>
      <w:szCs w:val="20"/>
      <w:lang w:eastAsia="en-AU"/>
    </w:rPr>
  </w:style>
  <w:style w:type="paragraph" w:customStyle="1" w:styleId="OutlineNumbered3">
    <w:name w:val="Outline Numbered 3"/>
    <w:basedOn w:val="Normal"/>
    <w:rsid w:val="009A264A"/>
    <w:pPr>
      <w:numPr>
        <w:ilvl w:val="2"/>
        <w:numId w:val="12"/>
      </w:numPr>
      <w:spacing w:after="120" w:line="240" w:lineRule="auto"/>
    </w:pPr>
    <w:rPr>
      <w:rFonts w:ascii="Calibri" w:eastAsia="Times New Roman" w:hAnsi="Calibri" w:cs="Times New Roman"/>
      <w:szCs w:val="20"/>
      <w:lang w:eastAsia="en-AU"/>
    </w:rPr>
  </w:style>
  <w:style w:type="numbering" w:customStyle="1" w:styleId="OutlineList">
    <w:name w:val="OutlineList"/>
    <w:uiPriority w:val="99"/>
    <w:rsid w:val="009A264A"/>
    <w:pPr>
      <w:numPr>
        <w:numId w:val="11"/>
      </w:numPr>
    </w:pPr>
  </w:style>
  <w:style w:type="character" w:styleId="FollowedHyperlink">
    <w:name w:val="FollowedHyperlink"/>
    <w:basedOn w:val="DefaultParagraphFont"/>
    <w:uiPriority w:val="99"/>
    <w:semiHidden/>
    <w:unhideWhenUsed/>
    <w:rsid w:val="00125DC3"/>
    <w:rPr>
      <w:color w:val="800080" w:themeColor="followedHyperlink"/>
      <w:u w:val="single"/>
    </w:rPr>
  </w:style>
  <w:style w:type="paragraph" w:styleId="BalloonText">
    <w:name w:val="Balloon Text"/>
    <w:basedOn w:val="Normal"/>
    <w:link w:val="BalloonTextChar"/>
    <w:uiPriority w:val="99"/>
    <w:semiHidden/>
    <w:unhideWhenUsed/>
    <w:rsid w:val="00084A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A51"/>
    <w:rPr>
      <w:rFonts w:ascii="Segoe UI" w:hAnsi="Segoe UI" w:cs="Segoe UI"/>
      <w:sz w:val="18"/>
      <w:szCs w:val="18"/>
    </w:rPr>
  </w:style>
  <w:style w:type="numbering" w:customStyle="1" w:styleId="OutlineList1">
    <w:name w:val="OutlineList1"/>
    <w:uiPriority w:val="99"/>
    <w:rsid w:val="00FA4E8F"/>
  </w:style>
  <w:style w:type="character" w:styleId="CommentReference">
    <w:name w:val="annotation reference"/>
    <w:basedOn w:val="DefaultParagraphFont"/>
    <w:uiPriority w:val="99"/>
    <w:semiHidden/>
    <w:unhideWhenUsed/>
    <w:rsid w:val="00B53F9B"/>
    <w:rPr>
      <w:sz w:val="16"/>
      <w:szCs w:val="16"/>
    </w:rPr>
  </w:style>
  <w:style w:type="paragraph" w:styleId="CommentText">
    <w:name w:val="annotation text"/>
    <w:basedOn w:val="Normal"/>
    <w:link w:val="CommentTextChar"/>
    <w:uiPriority w:val="99"/>
    <w:semiHidden/>
    <w:unhideWhenUsed/>
    <w:rsid w:val="00B53F9B"/>
    <w:pPr>
      <w:spacing w:line="240" w:lineRule="auto"/>
    </w:pPr>
    <w:rPr>
      <w:sz w:val="20"/>
      <w:szCs w:val="20"/>
    </w:rPr>
  </w:style>
  <w:style w:type="character" w:customStyle="1" w:styleId="CommentTextChar">
    <w:name w:val="Comment Text Char"/>
    <w:basedOn w:val="DefaultParagraphFont"/>
    <w:link w:val="CommentText"/>
    <w:uiPriority w:val="99"/>
    <w:semiHidden/>
    <w:rsid w:val="00B53F9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3F9B"/>
    <w:rPr>
      <w:b/>
      <w:bCs/>
    </w:rPr>
  </w:style>
  <w:style w:type="character" w:customStyle="1" w:styleId="CommentSubjectChar">
    <w:name w:val="Comment Subject Char"/>
    <w:basedOn w:val="CommentTextChar"/>
    <w:link w:val="CommentSubject"/>
    <w:uiPriority w:val="99"/>
    <w:semiHidden/>
    <w:rsid w:val="00B53F9B"/>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51093">
      <w:bodyDiv w:val="1"/>
      <w:marLeft w:val="0"/>
      <w:marRight w:val="0"/>
      <w:marTop w:val="0"/>
      <w:marBottom w:val="0"/>
      <w:divBdr>
        <w:top w:val="none" w:sz="0" w:space="0" w:color="auto"/>
        <w:left w:val="none" w:sz="0" w:space="0" w:color="auto"/>
        <w:bottom w:val="none" w:sz="0" w:space="0" w:color="auto"/>
        <w:right w:val="none" w:sz="0" w:space="0" w:color="auto"/>
      </w:divBdr>
      <w:divsChild>
        <w:div w:id="498427399">
          <w:marLeft w:val="0"/>
          <w:marRight w:val="0"/>
          <w:marTop w:val="0"/>
          <w:marBottom w:val="0"/>
          <w:divBdr>
            <w:top w:val="none" w:sz="0" w:space="0" w:color="auto"/>
            <w:left w:val="none" w:sz="0" w:space="0" w:color="auto"/>
            <w:bottom w:val="none" w:sz="0" w:space="0" w:color="auto"/>
            <w:right w:val="none" w:sz="0" w:space="0" w:color="auto"/>
          </w:divBdr>
        </w:div>
      </w:divsChild>
    </w:div>
    <w:div w:id="17300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pacscenter.stanford.edu/digital-civil-society/" TargetMode="External"/><Relationship Id="rId3" Type="http://schemas.openxmlformats.org/officeDocument/2006/relationships/hyperlink" Target="http://www.frsb.org.uk/wp-content/uploads/2016/01/FRSB-Investigation-Report-Into-Charity-Fundraising-Practices-Instigated-by-the-Mrs-Cooke-Case.pdf" TargetMode="External"/><Relationship Id="rId7" Type="http://schemas.openxmlformats.org/officeDocument/2006/relationships/hyperlink" Target="https://www.acnc.gov.au" TargetMode="External"/><Relationship Id="rId2" Type="http://schemas.openxmlformats.org/officeDocument/2006/relationships/hyperlink" Target="http://www3.weforum.org/docs/WEF_Governance_Social_Enterprises_2106_light.pdf" TargetMode="External"/><Relationship Id="rId1" Type="http://schemas.openxmlformats.org/officeDocument/2006/relationships/hyperlink" Target="http://www.socialventurepartners.org/melbourne/" TargetMode="External"/><Relationship Id="rId6" Type="http://schemas.openxmlformats.org/officeDocument/2006/relationships/hyperlink" Target="http://accessliteracy.com.au/articles/what-is-easy-english-and-how-does-it-work/" TargetMode="External"/><Relationship Id="rId5" Type="http://schemas.openxmlformats.org/officeDocument/2006/relationships/hyperlink" Target="https://childdetentionnt.royalcommission.gov.au/Pages/default.aspx" TargetMode="External"/><Relationship Id="rId4" Type="http://schemas.openxmlformats.org/officeDocument/2006/relationships/hyperlink" Target="https://www.childabuseroyalcommission.gov.au/" TargetMode="External"/><Relationship Id="rId9" Type="http://schemas.openxmlformats.org/officeDocument/2006/relationships/hyperlink" Target="https://www.communitybusinesspartnership.gov.au/about/working-groups/innovation-and-cultur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FA5EF-918F-4EC8-8E68-90A20819A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5097</Words>
  <Characters>29056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2018-06-19T01:04:00Z</dcterms:created>
  <dcterms:modified xsi:type="dcterms:W3CDTF">2018-07-16T01:35:00Z</dcterms:modified>
</cp:coreProperties>
</file>