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A840B" w14:textId="77777777" w:rsidR="008B4197" w:rsidRDefault="008B4197" w:rsidP="00667535">
      <w:pPr>
        <w:spacing w:after="0" w:line="240" w:lineRule="auto"/>
        <w:rPr>
          <w:rFonts w:asciiTheme="minorHAnsi" w:hAnsiTheme="minorHAnsi" w:cs="Times New Roman"/>
        </w:rPr>
      </w:pPr>
    </w:p>
    <w:p w14:paraId="574E2397" w14:textId="77777777" w:rsidR="00667535" w:rsidRPr="00323F72" w:rsidRDefault="00667535" w:rsidP="00667535">
      <w:pPr>
        <w:spacing w:after="0" w:line="240" w:lineRule="auto"/>
        <w:rPr>
          <w:rFonts w:asciiTheme="minorHAnsi" w:hAnsiTheme="minorHAnsi" w:cs="Times New Roman"/>
        </w:rPr>
      </w:pPr>
      <w:r w:rsidRPr="00323F72">
        <w:rPr>
          <w:rFonts w:asciiTheme="minorHAnsi" w:hAnsiTheme="minorHAnsi" w:cs="Times New Roman"/>
        </w:rPr>
        <w:t>The Hon Michael McCormack MP</w:t>
      </w:r>
    </w:p>
    <w:p w14:paraId="6BB8422D" w14:textId="77777777" w:rsidR="00667535" w:rsidRPr="00323F72" w:rsidRDefault="00667535" w:rsidP="00667535">
      <w:pPr>
        <w:spacing w:after="0" w:line="240" w:lineRule="auto"/>
        <w:rPr>
          <w:rFonts w:asciiTheme="minorHAnsi" w:hAnsiTheme="minorHAnsi" w:cs="Times New Roman"/>
        </w:rPr>
      </w:pPr>
      <w:r w:rsidRPr="00323F72">
        <w:rPr>
          <w:rFonts w:asciiTheme="minorHAnsi" w:hAnsiTheme="minorHAnsi" w:cs="Times New Roman"/>
        </w:rPr>
        <w:t>Minister for Small Business</w:t>
      </w:r>
    </w:p>
    <w:p w14:paraId="16CFAEE3" w14:textId="77777777" w:rsidR="00667535" w:rsidRPr="00323F72" w:rsidRDefault="00667535" w:rsidP="00667535">
      <w:pPr>
        <w:spacing w:after="100" w:afterAutospacing="1" w:line="240" w:lineRule="auto"/>
        <w:rPr>
          <w:rFonts w:asciiTheme="minorHAnsi" w:hAnsiTheme="minorHAnsi" w:cs="Times New Roman"/>
        </w:rPr>
      </w:pPr>
      <w:r w:rsidRPr="00323F72">
        <w:rPr>
          <w:rFonts w:asciiTheme="minorHAnsi" w:hAnsiTheme="minorHAnsi" w:cs="Times New Roman"/>
        </w:rPr>
        <w:t>PO Box 6022</w:t>
      </w:r>
      <w:r w:rsidRPr="00323F72">
        <w:rPr>
          <w:rFonts w:asciiTheme="minorHAnsi" w:hAnsiTheme="minorHAnsi" w:cs="Times New Roman"/>
        </w:rPr>
        <w:br/>
        <w:t>Parliament House</w:t>
      </w:r>
      <w:r w:rsidRPr="00323F72">
        <w:rPr>
          <w:rFonts w:asciiTheme="minorHAnsi" w:hAnsiTheme="minorHAnsi" w:cs="Times New Roman"/>
        </w:rPr>
        <w:br/>
        <w:t>Canberra ACT 2600</w:t>
      </w:r>
    </w:p>
    <w:p w14:paraId="3874FBBA" w14:textId="77777777" w:rsidR="00667535" w:rsidRPr="00323F72" w:rsidRDefault="00667535" w:rsidP="00667535">
      <w:pPr>
        <w:pStyle w:val="ListParagraph"/>
        <w:spacing w:after="0" w:line="240" w:lineRule="auto"/>
        <w:ind w:left="0"/>
        <w:rPr>
          <w:rFonts w:asciiTheme="minorHAnsi" w:hAnsiTheme="minorHAnsi" w:cs="Times New Roman"/>
        </w:rPr>
      </w:pPr>
      <w:r w:rsidRPr="00323F72">
        <w:rPr>
          <w:rFonts w:asciiTheme="minorHAnsi" w:hAnsiTheme="minorHAnsi" w:cs="Times New Roman"/>
        </w:rPr>
        <w:t xml:space="preserve">CC </w:t>
      </w:r>
    </w:p>
    <w:p w14:paraId="7AE9F06C" w14:textId="77777777" w:rsidR="00667535" w:rsidRPr="00323F72" w:rsidRDefault="00667535" w:rsidP="00667535">
      <w:pPr>
        <w:pStyle w:val="ListParagraph"/>
        <w:spacing w:after="0" w:line="240" w:lineRule="auto"/>
        <w:ind w:left="0"/>
        <w:rPr>
          <w:rFonts w:asciiTheme="minorHAnsi" w:hAnsiTheme="minorHAnsi" w:cs="Times New Roman"/>
        </w:rPr>
      </w:pPr>
      <w:r w:rsidRPr="00323F72">
        <w:rPr>
          <w:rFonts w:asciiTheme="minorHAnsi" w:hAnsiTheme="minorHAnsi" w:cs="Times New Roman"/>
        </w:rPr>
        <w:t>Minister for Social Services</w:t>
      </w:r>
    </w:p>
    <w:p w14:paraId="7BB967FA" w14:textId="77777777" w:rsidR="00667535" w:rsidRPr="00323F72" w:rsidRDefault="00667535" w:rsidP="00667535">
      <w:pPr>
        <w:pStyle w:val="ListParagraph"/>
        <w:spacing w:after="0" w:line="240" w:lineRule="auto"/>
        <w:ind w:left="0"/>
        <w:rPr>
          <w:rFonts w:asciiTheme="minorHAnsi" w:eastAsia="Times New Roman" w:hAnsiTheme="minorHAnsi" w:cs="Times New Roman"/>
        </w:rPr>
      </w:pPr>
      <w:r w:rsidRPr="00323F72">
        <w:rPr>
          <w:rFonts w:asciiTheme="minorHAnsi" w:eastAsia="Times New Roman" w:hAnsiTheme="minorHAnsi" w:cs="Times New Roman"/>
        </w:rPr>
        <w:t>Minister for Revenue and Financial Services</w:t>
      </w:r>
    </w:p>
    <w:p w14:paraId="12D6CEB2" w14:textId="77777777" w:rsidR="00667535" w:rsidRPr="00323F72" w:rsidRDefault="00667535" w:rsidP="00667535">
      <w:pPr>
        <w:pStyle w:val="ListParagraph"/>
        <w:spacing w:after="0" w:line="240" w:lineRule="auto"/>
        <w:ind w:left="0"/>
        <w:rPr>
          <w:rFonts w:asciiTheme="minorHAnsi" w:eastAsia="Times New Roman" w:hAnsiTheme="minorHAnsi" w:cs="Times New Roman"/>
        </w:rPr>
      </w:pPr>
    </w:p>
    <w:p w14:paraId="55C4334B" w14:textId="77777777" w:rsidR="00667535" w:rsidRPr="00323F72" w:rsidRDefault="00667535" w:rsidP="00667535">
      <w:pPr>
        <w:pStyle w:val="ListParagraph"/>
        <w:spacing w:after="0" w:line="240" w:lineRule="auto"/>
        <w:ind w:left="0"/>
        <w:jc w:val="center"/>
        <w:rPr>
          <w:rFonts w:asciiTheme="minorHAnsi" w:hAnsiTheme="minorHAnsi" w:cs="Times New Roman"/>
          <w:b/>
        </w:rPr>
      </w:pPr>
      <w:r w:rsidRPr="00323F72">
        <w:rPr>
          <w:rFonts w:asciiTheme="minorHAnsi" w:eastAsia="Times New Roman" w:hAnsiTheme="minorHAnsi" w:cs="Times New Roman"/>
          <w:b/>
        </w:rPr>
        <w:t>Australian Consumer Law Review</w:t>
      </w:r>
    </w:p>
    <w:p w14:paraId="4343EB4B" w14:textId="2EA30A26" w:rsidR="00667535" w:rsidRPr="00323F72" w:rsidRDefault="007D49F1" w:rsidP="00833DC1">
      <w:pPr>
        <w:spacing w:before="120" w:after="120" w:line="240" w:lineRule="auto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Dear Minister McCormack</w:t>
      </w:r>
    </w:p>
    <w:p w14:paraId="1FA6829A" w14:textId="44428FF3" w:rsidR="00667535" w:rsidRPr="00323F72" w:rsidRDefault="00667535" w:rsidP="00833DC1">
      <w:pPr>
        <w:spacing w:after="120" w:line="240" w:lineRule="auto"/>
        <w:rPr>
          <w:rFonts w:asciiTheme="minorHAnsi" w:hAnsiTheme="minorHAnsi" w:cs="Times New Roman"/>
        </w:rPr>
      </w:pPr>
      <w:r w:rsidRPr="00323F72">
        <w:rPr>
          <w:rFonts w:asciiTheme="minorHAnsi" w:hAnsiTheme="minorHAnsi" w:cs="Times New Roman"/>
        </w:rPr>
        <w:t xml:space="preserve">We are writing on behalf of the Prime Minister’s Community Business Partnership (the Partnership) to add support </w:t>
      </w:r>
      <w:r w:rsidR="00833DC1">
        <w:rPr>
          <w:rFonts w:asciiTheme="minorHAnsi" w:hAnsiTheme="minorHAnsi" w:cs="Times New Roman"/>
        </w:rPr>
        <w:t xml:space="preserve">for </w:t>
      </w:r>
      <w:r w:rsidR="00364351">
        <w:rPr>
          <w:rFonts w:asciiTheme="minorHAnsi" w:hAnsiTheme="minorHAnsi" w:cs="Times New Roman"/>
        </w:rPr>
        <w:t xml:space="preserve">changes to the Australian </w:t>
      </w:r>
      <w:r w:rsidR="00364351" w:rsidRPr="00323F72">
        <w:rPr>
          <w:rFonts w:asciiTheme="minorHAnsi" w:hAnsiTheme="minorHAnsi" w:cs="Times New Roman"/>
        </w:rPr>
        <w:t xml:space="preserve">Consumer Law (ACL) Review </w:t>
      </w:r>
      <w:r w:rsidR="00364351">
        <w:rPr>
          <w:rFonts w:asciiTheme="minorHAnsi" w:hAnsiTheme="minorHAnsi" w:cs="Times New Roman"/>
        </w:rPr>
        <w:t>to ha</w:t>
      </w:r>
      <w:r w:rsidR="00833DC1">
        <w:rPr>
          <w:rFonts w:asciiTheme="minorHAnsi" w:hAnsiTheme="minorHAnsi" w:cs="Times New Roman"/>
        </w:rPr>
        <w:t>rmonise fundraising regulation.</w:t>
      </w:r>
    </w:p>
    <w:p w14:paraId="0D0E95E4" w14:textId="3B3A667B" w:rsidR="00667535" w:rsidRPr="00323F72" w:rsidRDefault="00364351" w:rsidP="00833DC1">
      <w:pPr>
        <w:spacing w:after="120" w:line="240" w:lineRule="auto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The Partnership has received feedback from many stakeholders that harmonisation of fundraising regulations </w:t>
      </w:r>
      <w:r w:rsidR="00833DC1">
        <w:rPr>
          <w:rFonts w:asciiTheme="minorHAnsi" w:hAnsiTheme="minorHAnsi" w:cs="Times New Roman"/>
        </w:rPr>
        <w:t>is a critical issue for the not-for-</w:t>
      </w:r>
      <w:r>
        <w:rPr>
          <w:rFonts w:asciiTheme="minorHAnsi" w:hAnsiTheme="minorHAnsi" w:cs="Times New Roman"/>
        </w:rPr>
        <w:t xml:space="preserve">profit and charity sector, unlocking potential to focus on outcomes and impact, improving efficiency and reducing regulatory burden and red tape. </w:t>
      </w:r>
      <w:r w:rsidR="00F01A21">
        <w:rPr>
          <w:rFonts w:asciiTheme="minorHAnsi" w:hAnsiTheme="minorHAnsi" w:cs="Times New Roman"/>
        </w:rPr>
        <w:t xml:space="preserve">These issues have been highlighted in the submissions made by Justice Connect and the ACNC, which we support. </w:t>
      </w:r>
      <w:r w:rsidR="00667535" w:rsidRPr="00323F72">
        <w:rPr>
          <w:rFonts w:asciiTheme="minorHAnsi" w:hAnsiTheme="minorHAnsi" w:cs="Times New Roman"/>
        </w:rPr>
        <w:t>The key recommendation</w:t>
      </w:r>
      <w:r>
        <w:rPr>
          <w:rFonts w:asciiTheme="minorHAnsi" w:hAnsiTheme="minorHAnsi" w:cs="Times New Roman"/>
        </w:rPr>
        <w:t xml:space="preserve">s </w:t>
      </w:r>
      <w:r w:rsidR="00667535" w:rsidRPr="00323F72">
        <w:rPr>
          <w:rFonts w:asciiTheme="minorHAnsi" w:hAnsiTheme="minorHAnsi" w:cs="Times New Roman"/>
        </w:rPr>
        <w:t>we are supporting are:</w:t>
      </w:r>
    </w:p>
    <w:p w14:paraId="216A0F49" w14:textId="4820C620" w:rsidR="00667535" w:rsidRPr="00833DC1" w:rsidRDefault="00667535" w:rsidP="00833DC1">
      <w:pPr>
        <w:spacing w:after="120" w:line="240" w:lineRule="auto"/>
        <w:rPr>
          <w:rFonts w:asciiTheme="minorHAnsi" w:hAnsiTheme="minorHAnsi" w:cs="Times New Roman"/>
        </w:rPr>
      </w:pPr>
      <w:r w:rsidRPr="00833DC1">
        <w:rPr>
          <w:rFonts w:asciiTheme="minorHAnsi" w:hAnsiTheme="minorHAnsi" w:cs="Times New Roman"/>
          <w:b/>
        </w:rPr>
        <w:t>Recommendation</w:t>
      </w:r>
      <w:r w:rsidR="00833DC1">
        <w:rPr>
          <w:rFonts w:asciiTheme="minorHAnsi" w:hAnsiTheme="minorHAnsi" w:cs="Times New Roman"/>
          <w:b/>
        </w:rPr>
        <w:t>s</w:t>
      </w:r>
      <w:r w:rsidRPr="00833DC1">
        <w:rPr>
          <w:rFonts w:asciiTheme="minorHAnsi" w:hAnsiTheme="minorHAnsi" w:cs="Times New Roman"/>
          <w:b/>
        </w:rPr>
        <w:t xml:space="preserve"> 1</w:t>
      </w:r>
      <w:r w:rsidR="00C0448C" w:rsidRPr="00833DC1">
        <w:rPr>
          <w:rFonts w:asciiTheme="minorHAnsi" w:hAnsiTheme="minorHAnsi" w:cs="Times New Roman"/>
          <w:b/>
        </w:rPr>
        <w:t xml:space="preserve"> - 3</w:t>
      </w:r>
      <w:r w:rsidRPr="00833DC1">
        <w:rPr>
          <w:rFonts w:asciiTheme="minorHAnsi" w:hAnsiTheme="minorHAnsi" w:cs="Times New Roman"/>
        </w:rPr>
        <w:t>: Amend the definition of “trade and commerce” to clarify whether not-for-profit activities fall within or outside the scope of this definition, specifically giving clarity to not-for-profits about what activities might qualify as trade and commerce.  At the moment there are a number of grey areas that cause some confusion for the sector.  The recommendations include education and also a transition period into the final regime</w:t>
      </w:r>
      <w:r w:rsidR="00C0448C" w:rsidRPr="00833DC1">
        <w:rPr>
          <w:rFonts w:asciiTheme="minorHAnsi" w:hAnsiTheme="minorHAnsi" w:cs="Times New Roman"/>
        </w:rPr>
        <w:t xml:space="preserve"> for not-for-profits, which</w:t>
      </w:r>
      <w:r w:rsidRPr="00833DC1">
        <w:rPr>
          <w:rFonts w:asciiTheme="minorHAnsi" w:hAnsiTheme="minorHAnsi" w:cs="Times New Roman"/>
        </w:rPr>
        <w:t xml:space="preserve"> the Partnership believes would be helpful for the not-for-profit sector.</w:t>
      </w:r>
    </w:p>
    <w:p w14:paraId="2EFDCA31" w14:textId="570510A8" w:rsidR="00667535" w:rsidRPr="00833DC1" w:rsidRDefault="00667535" w:rsidP="00833DC1">
      <w:pPr>
        <w:spacing w:after="120" w:line="240" w:lineRule="auto"/>
        <w:rPr>
          <w:rFonts w:asciiTheme="minorHAnsi" w:hAnsiTheme="minorHAnsi" w:cs="Times New Roman"/>
        </w:rPr>
      </w:pPr>
      <w:r w:rsidRPr="00833DC1">
        <w:rPr>
          <w:rFonts w:asciiTheme="minorHAnsi" w:hAnsiTheme="minorHAnsi" w:cs="Times New Roman"/>
          <w:b/>
        </w:rPr>
        <w:t>Recommendation 4</w:t>
      </w:r>
      <w:r w:rsidRPr="00833DC1">
        <w:rPr>
          <w:rFonts w:asciiTheme="minorHAnsi" w:hAnsiTheme="minorHAnsi" w:cs="Times New Roman"/>
        </w:rPr>
        <w:t xml:space="preserve">:  The Partnership endorses </w:t>
      </w:r>
      <w:r w:rsidR="00C0448C" w:rsidRPr="00833DC1">
        <w:rPr>
          <w:rFonts w:asciiTheme="minorHAnsi" w:hAnsiTheme="minorHAnsi" w:cs="Times New Roman"/>
        </w:rPr>
        <w:t>the</w:t>
      </w:r>
      <w:r w:rsidRPr="00833DC1">
        <w:rPr>
          <w:rFonts w:asciiTheme="minorHAnsi" w:hAnsiTheme="minorHAnsi" w:cs="Times New Roman"/>
        </w:rPr>
        <w:t xml:space="preserve"> critical reform of the fundraising licence regime.  In our discussions with the sector this has been one of the key reforms that </w:t>
      </w:r>
      <w:r w:rsidR="00C0448C" w:rsidRPr="00833DC1">
        <w:rPr>
          <w:rFonts w:asciiTheme="minorHAnsi" w:hAnsiTheme="minorHAnsi" w:cs="Times New Roman"/>
        </w:rPr>
        <w:t>has been raised</w:t>
      </w:r>
      <w:r w:rsidRPr="00833DC1">
        <w:rPr>
          <w:rFonts w:asciiTheme="minorHAnsi" w:hAnsiTheme="minorHAnsi" w:cs="Times New Roman"/>
        </w:rPr>
        <w:t xml:space="preserve"> with us on numerous occasions and in different forums</w:t>
      </w:r>
      <w:r w:rsidRPr="00833DC1">
        <w:rPr>
          <w:rFonts w:asciiTheme="minorHAnsi" w:hAnsiTheme="minorHAnsi" w:cs="Times New Roman"/>
        </w:rPr>
        <w:footnoteReference w:id="1"/>
      </w:r>
      <w:r w:rsidRPr="00833DC1">
        <w:rPr>
          <w:rFonts w:asciiTheme="minorHAnsi" w:hAnsiTheme="minorHAnsi" w:cs="Times New Roman"/>
        </w:rPr>
        <w:t>.</w:t>
      </w:r>
      <w:r w:rsidR="008D12D3" w:rsidRPr="00833DC1">
        <w:rPr>
          <w:rFonts w:asciiTheme="minorHAnsi" w:hAnsiTheme="minorHAnsi" w:cs="Times New Roman"/>
        </w:rPr>
        <w:t xml:space="preserve">  The current, fragmented regulatory landscape is ineffective at regulating fundraising, and compliance with it is burdensome in the extreme. This is a well identified area of red tape that acts as a barrier to not-for-profits getting their important work done.</w:t>
      </w:r>
    </w:p>
    <w:p w14:paraId="659D807F" w14:textId="77777777" w:rsidR="00667535" w:rsidRPr="00323F72" w:rsidRDefault="00667535" w:rsidP="00364351">
      <w:pPr>
        <w:pStyle w:val="ListParagraph"/>
        <w:spacing w:after="0" w:line="240" w:lineRule="auto"/>
        <w:ind w:left="0"/>
        <w:rPr>
          <w:rFonts w:asciiTheme="minorHAnsi" w:hAnsiTheme="minorHAnsi"/>
        </w:rPr>
      </w:pPr>
      <w:r w:rsidRPr="00323F72">
        <w:rPr>
          <w:rFonts w:asciiTheme="minorHAnsi" w:hAnsiTheme="minorHAnsi"/>
          <w:i/>
          <w:iCs/>
        </w:rPr>
        <w:t>Fundraising legislation differs significantly between jurisdictions, adding to costs incurred by the NFP sector. Harmonisation of fundraising legislation through the adoption of a model act should be an early priority for governments</w:t>
      </w:r>
      <w:r w:rsidRPr="00323F72">
        <w:rPr>
          <w:rStyle w:val="FootnoteReference"/>
          <w:rFonts w:asciiTheme="minorHAnsi" w:hAnsiTheme="minorHAnsi"/>
          <w:i/>
          <w:iCs/>
        </w:rPr>
        <w:footnoteReference w:id="2"/>
      </w:r>
      <w:r w:rsidRPr="00323F72">
        <w:rPr>
          <w:rFonts w:asciiTheme="minorHAnsi" w:hAnsiTheme="minorHAnsi"/>
          <w:i/>
          <w:iCs/>
        </w:rPr>
        <w:t>.</w:t>
      </w:r>
    </w:p>
    <w:p w14:paraId="5F9915F8" w14:textId="75D40AE9" w:rsidR="00323F72" w:rsidRPr="00C0448C" w:rsidRDefault="00833DC1" w:rsidP="00323F72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column"/>
      </w:r>
      <w:r w:rsidR="00323F72" w:rsidRPr="00323F72">
        <w:rPr>
          <w:rFonts w:asciiTheme="minorHAnsi" w:hAnsiTheme="minorHAnsi"/>
          <w:sz w:val="22"/>
          <w:szCs w:val="22"/>
        </w:rPr>
        <w:lastRenderedPageBreak/>
        <w:t xml:space="preserve">The </w:t>
      </w:r>
      <w:r w:rsidR="007D49F1">
        <w:rPr>
          <w:rFonts w:asciiTheme="minorHAnsi" w:hAnsiTheme="minorHAnsi"/>
          <w:sz w:val="22"/>
          <w:szCs w:val="22"/>
        </w:rPr>
        <w:t>P</w:t>
      </w:r>
      <w:r w:rsidR="00323F72" w:rsidRPr="00323F72">
        <w:rPr>
          <w:rFonts w:asciiTheme="minorHAnsi" w:hAnsiTheme="minorHAnsi"/>
          <w:sz w:val="22"/>
          <w:szCs w:val="22"/>
        </w:rPr>
        <w:t xml:space="preserve">artnership specifically agrees with the inclusion of fundraising to fall within the ACL provisions and for the state and territory fundraising </w:t>
      </w:r>
      <w:r w:rsidR="00364351">
        <w:rPr>
          <w:rFonts w:asciiTheme="minorHAnsi" w:hAnsiTheme="minorHAnsi"/>
          <w:sz w:val="22"/>
          <w:szCs w:val="22"/>
        </w:rPr>
        <w:t>laws to be repealed.  The ACNC c</w:t>
      </w:r>
      <w:r w:rsidR="00323F72" w:rsidRPr="00323F72">
        <w:rPr>
          <w:rFonts w:asciiTheme="minorHAnsi" w:hAnsiTheme="minorHAnsi"/>
          <w:sz w:val="22"/>
          <w:szCs w:val="22"/>
        </w:rPr>
        <w:t xml:space="preserve">ould then </w:t>
      </w:r>
      <w:r w:rsidR="00364351">
        <w:rPr>
          <w:rFonts w:asciiTheme="minorHAnsi" w:hAnsiTheme="minorHAnsi"/>
          <w:sz w:val="22"/>
          <w:szCs w:val="22"/>
        </w:rPr>
        <w:t>carry out</w:t>
      </w:r>
      <w:r w:rsidR="00323F72" w:rsidRPr="00323F72">
        <w:rPr>
          <w:rFonts w:asciiTheme="minorHAnsi" w:hAnsiTheme="minorHAnsi"/>
          <w:sz w:val="22"/>
          <w:szCs w:val="22"/>
        </w:rPr>
        <w:t xml:space="preserve"> the role of regulator of fundraising activities e.g. door knocking and telemarketing as </w:t>
      </w:r>
      <w:r w:rsidR="00364351">
        <w:rPr>
          <w:rFonts w:asciiTheme="minorHAnsi" w:hAnsiTheme="minorHAnsi"/>
          <w:sz w:val="22"/>
          <w:szCs w:val="22"/>
        </w:rPr>
        <w:t xml:space="preserve">we see them as best </w:t>
      </w:r>
      <w:r w:rsidR="00323F72" w:rsidRPr="00323F72">
        <w:rPr>
          <w:rFonts w:asciiTheme="minorHAnsi" w:hAnsiTheme="minorHAnsi"/>
          <w:sz w:val="22"/>
          <w:szCs w:val="22"/>
        </w:rPr>
        <w:t xml:space="preserve">placed to oversee this in conjunction with the </w:t>
      </w:r>
      <w:r w:rsidR="00323F72" w:rsidRPr="00323F72">
        <w:rPr>
          <w:rFonts w:asciiTheme="minorHAnsi" w:hAnsiTheme="minorHAnsi"/>
          <w:bCs/>
          <w:sz w:val="22"/>
          <w:szCs w:val="22"/>
        </w:rPr>
        <w:t>Fundraising Institute of Australia.</w:t>
      </w:r>
      <w:r w:rsidR="00F01A21">
        <w:rPr>
          <w:rFonts w:asciiTheme="minorHAnsi" w:hAnsiTheme="minorHAnsi"/>
          <w:bCs/>
          <w:sz w:val="22"/>
          <w:szCs w:val="22"/>
        </w:rPr>
        <w:t xml:space="preserve"> </w:t>
      </w:r>
    </w:p>
    <w:p w14:paraId="5B059BCD" w14:textId="77777777" w:rsidR="00C0448C" w:rsidRDefault="00C0448C" w:rsidP="00323F72">
      <w:pPr>
        <w:pStyle w:val="Default"/>
        <w:rPr>
          <w:rFonts w:asciiTheme="minorHAnsi" w:hAnsiTheme="minorHAnsi"/>
          <w:bCs/>
          <w:sz w:val="22"/>
          <w:szCs w:val="22"/>
        </w:rPr>
      </w:pPr>
    </w:p>
    <w:p w14:paraId="0136E357" w14:textId="6C9334C4" w:rsidR="00C0448C" w:rsidRDefault="007D49F1" w:rsidP="00323F72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Yours sincerely</w:t>
      </w:r>
    </w:p>
    <w:p w14:paraId="4BE2A173" w14:textId="77777777" w:rsidR="00833DC1" w:rsidRDefault="00833DC1" w:rsidP="00323F72">
      <w:pPr>
        <w:pStyle w:val="Default"/>
        <w:rPr>
          <w:rFonts w:asciiTheme="minorHAnsi" w:hAnsiTheme="minorHAnsi"/>
          <w:bCs/>
          <w:sz w:val="22"/>
          <w:szCs w:val="22"/>
        </w:rPr>
      </w:pPr>
    </w:p>
    <w:p w14:paraId="35C055C2" w14:textId="46D55B10" w:rsidR="00833DC1" w:rsidRPr="00833DC1" w:rsidRDefault="00833DC1" w:rsidP="00833DC1">
      <w:pPr>
        <w:tabs>
          <w:tab w:val="left" w:pos="4111"/>
        </w:tabs>
        <w:spacing w:after="0" w:line="240" w:lineRule="auto"/>
        <w:rPr>
          <w:rStyle w:val="BookTitle"/>
          <w:spacing w:val="0"/>
        </w:rPr>
      </w:pPr>
      <w:r>
        <w:rPr>
          <w:i/>
          <w:iCs/>
          <w:smallCaps/>
          <w:noProof/>
          <w:lang w:eastAsia="en-AU"/>
        </w:rPr>
        <w:drawing>
          <wp:inline distT="0" distB="0" distL="0" distR="0" wp14:anchorId="26E29901" wp14:editId="5E862255">
            <wp:extent cx="1800225" cy="831850"/>
            <wp:effectExtent l="0" t="0" r="9525" b="6350"/>
            <wp:docPr id="2" name="Picture 2" descr="Signature of Alexandra Gartmann, Convenor,&#10;Innovation and culture working group &#10;" title="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atyr\AppData\Local\Microsoft\Windows\Temporary Internet Files\Content.Outlook\551Z0JIR\Alex Gartmann-Signature (2).t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BookTitle"/>
          <w:spacing w:val="0"/>
        </w:rPr>
        <w:tab/>
      </w:r>
      <w:r>
        <w:rPr>
          <w:i/>
          <w:iCs/>
          <w:smallCaps/>
          <w:noProof/>
          <w:lang w:eastAsia="en-AU"/>
        </w:rPr>
        <w:drawing>
          <wp:inline distT="0" distB="0" distL="0" distR="0" wp14:anchorId="3B63E4F7" wp14:editId="1E8AEF40">
            <wp:extent cx="1155700" cy="610582"/>
            <wp:effectExtent l="0" t="0" r="6350" b="0"/>
            <wp:docPr id="3" name="Picture 3" descr="Signature of Angela Perry, Convenor,&#10;Impact Investing and Partnership Working Group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1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C904F" w14:textId="5744935E" w:rsidR="00833DC1" w:rsidRDefault="00833DC1" w:rsidP="00833DC1">
      <w:pPr>
        <w:tabs>
          <w:tab w:val="left" w:pos="4111"/>
        </w:tabs>
        <w:spacing w:after="0" w:line="240" w:lineRule="auto"/>
        <w:rPr>
          <w:rStyle w:val="BookTitle"/>
          <w:rFonts w:asciiTheme="minorHAnsi" w:hAnsiTheme="minorHAnsi"/>
          <w:i w:val="0"/>
          <w:iCs w:val="0"/>
          <w:smallCaps w:val="0"/>
          <w:spacing w:val="0"/>
        </w:rPr>
      </w:pPr>
      <w:r>
        <w:rPr>
          <w:rStyle w:val="BookTitle"/>
          <w:rFonts w:asciiTheme="minorHAnsi" w:hAnsiTheme="minorHAnsi"/>
          <w:i w:val="0"/>
          <w:iCs w:val="0"/>
          <w:smallCaps w:val="0"/>
          <w:spacing w:val="0"/>
        </w:rPr>
        <w:t>Alexandra Gartmann</w:t>
      </w:r>
      <w:r>
        <w:rPr>
          <w:rStyle w:val="BookTitle"/>
          <w:rFonts w:asciiTheme="minorHAnsi" w:hAnsiTheme="minorHAnsi"/>
          <w:i w:val="0"/>
          <w:iCs w:val="0"/>
          <w:smallCaps w:val="0"/>
          <w:spacing w:val="0"/>
        </w:rPr>
        <w:tab/>
        <w:t>Angela Perry</w:t>
      </w:r>
    </w:p>
    <w:p w14:paraId="2A19270E" w14:textId="7E21268D" w:rsidR="00833DC1" w:rsidRDefault="00833DC1" w:rsidP="00833DC1">
      <w:pPr>
        <w:tabs>
          <w:tab w:val="left" w:pos="4111"/>
        </w:tabs>
        <w:spacing w:after="0" w:line="240" w:lineRule="auto"/>
        <w:rPr>
          <w:rStyle w:val="BookTitle"/>
          <w:rFonts w:asciiTheme="minorHAnsi" w:hAnsiTheme="minorHAnsi"/>
          <w:i w:val="0"/>
          <w:iCs w:val="0"/>
          <w:smallCaps w:val="0"/>
          <w:spacing w:val="0"/>
        </w:rPr>
      </w:pPr>
      <w:r>
        <w:rPr>
          <w:rStyle w:val="BookTitle"/>
          <w:rFonts w:asciiTheme="minorHAnsi" w:hAnsiTheme="minorHAnsi"/>
          <w:i w:val="0"/>
          <w:iCs w:val="0"/>
          <w:smallCaps w:val="0"/>
          <w:spacing w:val="0"/>
        </w:rPr>
        <w:t xml:space="preserve">Convenor </w:t>
      </w:r>
      <w:r>
        <w:rPr>
          <w:rStyle w:val="BookTitle"/>
          <w:rFonts w:asciiTheme="minorHAnsi" w:hAnsiTheme="minorHAnsi"/>
          <w:i w:val="0"/>
          <w:iCs w:val="0"/>
          <w:smallCaps w:val="0"/>
          <w:spacing w:val="0"/>
        </w:rPr>
        <w:tab/>
      </w:r>
      <w:proofErr w:type="spellStart"/>
      <w:r>
        <w:rPr>
          <w:rStyle w:val="BookTitle"/>
          <w:rFonts w:asciiTheme="minorHAnsi" w:hAnsiTheme="minorHAnsi"/>
          <w:i w:val="0"/>
          <w:iCs w:val="0"/>
          <w:smallCaps w:val="0"/>
          <w:spacing w:val="0"/>
        </w:rPr>
        <w:t>Convenor</w:t>
      </w:r>
      <w:proofErr w:type="spellEnd"/>
    </w:p>
    <w:p w14:paraId="21FBFD69" w14:textId="4F77752C" w:rsidR="00833DC1" w:rsidRDefault="00833DC1" w:rsidP="00833DC1">
      <w:pPr>
        <w:tabs>
          <w:tab w:val="left" w:pos="4111"/>
        </w:tabs>
        <w:spacing w:after="0" w:line="240" w:lineRule="auto"/>
        <w:rPr>
          <w:rStyle w:val="BookTitle"/>
          <w:rFonts w:asciiTheme="minorHAnsi" w:hAnsiTheme="minorHAnsi"/>
          <w:i w:val="0"/>
          <w:iCs w:val="0"/>
          <w:smallCaps w:val="0"/>
          <w:spacing w:val="0"/>
        </w:rPr>
      </w:pPr>
      <w:r>
        <w:rPr>
          <w:rStyle w:val="BookTitle"/>
          <w:rFonts w:asciiTheme="minorHAnsi" w:hAnsiTheme="minorHAnsi"/>
          <w:i w:val="0"/>
          <w:iCs w:val="0"/>
          <w:smallCaps w:val="0"/>
          <w:spacing w:val="0"/>
        </w:rPr>
        <w:t xml:space="preserve">Innovation and culture working group </w:t>
      </w:r>
      <w:r>
        <w:rPr>
          <w:rStyle w:val="BookTitle"/>
          <w:rFonts w:asciiTheme="minorHAnsi" w:hAnsiTheme="minorHAnsi"/>
          <w:i w:val="0"/>
          <w:iCs w:val="0"/>
          <w:smallCaps w:val="0"/>
          <w:spacing w:val="0"/>
        </w:rPr>
        <w:tab/>
        <w:t>Impact investing and partnerships working group</w:t>
      </w:r>
    </w:p>
    <w:p w14:paraId="5B3556E5" w14:textId="77777777" w:rsidR="00833DC1" w:rsidRDefault="00833DC1" w:rsidP="00833DC1">
      <w:pPr>
        <w:spacing w:after="0" w:line="240" w:lineRule="auto"/>
        <w:rPr>
          <w:rStyle w:val="BookTitle"/>
          <w:rFonts w:asciiTheme="minorHAnsi" w:hAnsiTheme="minorHAnsi"/>
          <w:i w:val="0"/>
          <w:iCs w:val="0"/>
          <w:smallCaps w:val="0"/>
          <w:spacing w:val="0"/>
        </w:rPr>
      </w:pPr>
    </w:p>
    <w:p w14:paraId="2672013B" w14:textId="5C411FCF" w:rsidR="00833DC1" w:rsidRDefault="00833DC1" w:rsidP="00833DC1">
      <w:pPr>
        <w:spacing w:after="0" w:line="240" w:lineRule="auto"/>
        <w:rPr>
          <w:rStyle w:val="BookTitle"/>
          <w:rFonts w:asciiTheme="minorHAnsi" w:hAnsiTheme="minorHAnsi"/>
          <w:i w:val="0"/>
          <w:iCs w:val="0"/>
          <w:smallCaps w:val="0"/>
          <w:spacing w:val="0"/>
        </w:rPr>
      </w:pPr>
      <w:r>
        <w:rPr>
          <w:rStyle w:val="BookTitle"/>
          <w:rFonts w:asciiTheme="minorHAnsi" w:hAnsiTheme="minorHAnsi"/>
          <w:i w:val="0"/>
          <w:iCs w:val="0"/>
          <w:smallCaps w:val="0"/>
          <w:spacing w:val="0"/>
        </w:rPr>
        <w:t>6 March 2017</w:t>
      </w:r>
    </w:p>
    <w:sectPr w:rsidR="00833DC1" w:rsidSect="00833D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E4FA7" w14:textId="77777777" w:rsidR="001E5BFF" w:rsidRDefault="001E5BFF" w:rsidP="003805FE">
      <w:pPr>
        <w:spacing w:after="0" w:line="240" w:lineRule="auto"/>
      </w:pPr>
      <w:r>
        <w:separator/>
      </w:r>
    </w:p>
  </w:endnote>
  <w:endnote w:type="continuationSeparator" w:id="0">
    <w:p w14:paraId="4A2A59A9" w14:textId="77777777" w:rsidR="001E5BFF" w:rsidRDefault="001E5BFF" w:rsidP="00380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6F59F" w14:textId="77777777" w:rsidR="008E4BC5" w:rsidRDefault="008E4B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93157" w14:textId="77777777" w:rsidR="008E4BC5" w:rsidRDefault="008E4B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088F1" w14:textId="6AC377DF" w:rsidR="008B4197" w:rsidRDefault="008B4197" w:rsidP="008B4197">
    <w:pPr>
      <w:pStyle w:val="Footer"/>
      <w:jc w:val="center"/>
      <w:rPr>
        <w:rFonts w:asciiTheme="minorHAnsi" w:hAnsiTheme="minorHAnsi" w:cs="Times New Roman"/>
      </w:rPr>
    </w:pPr>
    <w:r>
      <w:rPr>
        <w:rFonts w:asciiTheme="minorHAnsi" w:hAnsiTheme="minorHAnsi" w:cs="Times New Roman"/>
      </w:rPr>
      <w:t>Community Business Partnership Secretariat</w:t>
    </w:r>
  </w:p>
  <w:p w14:paraId="4072440B" w14:textId="77777777" w:rsidR="008B4197" w:rsidRDefault="008B4197" w:rsidP="008B4197">
    <w:pPr>
      <w:pStyle w:val="Pa0"/>
      <w:jc w:val="center"/>
      <w:rPr>
        <w:rFonts w:asciiTheme="minorHAnsi" w:hAnsiTheme="minorHAnsi"/>
        <w:color w:val="000000"/>
        <w:sz w:val="22"/>
        <w:szCs w:val="22"/>
      </w:rPr>
    </w:pPr>
    <w:r>
      <w:rPr>
        <w:rFonts w:asciiTheme="minorHAnsi" w:hAnsiTheme="minorHAnsi"/>
        <w:color w:val="000000"/>
        <w:sz w:val="22"/>
        <w:szCs w:val="22"/>
      </w:rPr>
      <w:t>PO Box 7576 Canberra Business Centre ACT 2610</w:t>
    </w:r>
  </w:p>
  <w:p w14:paraId="7AA92033" w14:textId="77777777" w:rsidR="008B4197" w:rsidRDefault="008B4197" w:rsidP="008B4197">
    <w:pPr>
      <w:pStyle w:val="Footer"/>
      <w:jc w:val="center"/>
      <w:rPr>
        <w:rFonts w:asciiTheme="minorHAnsi" w:hAnsiTheme="minorHAnsi" w:cs="Times New Roman"/>
      </w:rPr>
    </w:pPr>
    <w:proofErr w:type="gramStart"/>
    <w:r>
      <w:rPr>
        <w:rFonts w:asciiTheme="minorHAnsi" w:hAnsiTheme="minorHAnsi" w:cs="Times New Roman"/>
        <w:color w:val="000000"/>
      </w:rPr>
      <w:t>email</w:t>
    </w:r>
    <w:proofErr w:type="gramEnd"/>
    <w:r>
      <w:rPr>
        <w:rFonts w:asciiTheme="minorHAnsi" w:hAnsiTheme="minorHAnsi" w:cs="Times New Roman"/>
        <w:color w:val="000000"/>
      </w:rPr>
      <w:t xml:space="preserve">: </w:t>
    </w:r>
    <w:hyperlink r:id="rId1" w:history="1">
      <w:r>
        <w:rPr>
          <w:rStyle w:val="Hyperlink"/>
          <w:rFonts w:asciiTheme="minorHAnsi" w:hAnsiTheme="minorHAnsi" w:cs="Times New Roman"/>
        </w:rPr>
        <w:t>partnerships@dss.gov.au</w:t>
      </w:r>
    </w:hyperlink>
    <w:r>
      <w:rPr>
        <w:rFonts w:asciiTheme="minorHAnsi" w:hAnsiTheme="minorHAnsi" w:cs="Times New Roman"/>
        <w:color w:val="000000"/>
      </w:rPr>
      <w:t xml:space="preserve">  </w:t>
    </w:r>
    <w:hyperlink r:id="rId2" w:history="1">
      <w:r>
        <w:rPr>
          <w:rStyle w:val="Hyperlink"/>
          <w:rFonts w:asciiTheme="minorHAnsi" w:hAnsiTheme="minorHAnsi" w:cs="Times New Roman"/>
        </w:rPr>
        <w:t>www.communitybusinesspartnership.gov.au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C2DEB" w14:textId="77777777" w:rsidR="001E5BFF" w:rsidRDefault="001E5BFF" w:rsidP="003805FE">
      <w:pPr>
        <w:spacing w:after="0" w:line="240" w:lineRule="auto"/>
      </w:pPr>
      <w:r>
        <w:separator/>
      </w:r>
    </w:p>
  </w:footnote>
  <w:footnote w:type="continuationSeparator" w:id="0">
    <w:p w14:paraId="2DC4B4DC" w14:textId="77777777" w:rsidR="001E5BFF" w:rsidRDefault="001E5BFF" w:rsidP="003805FE">
      <w:pPr>
        <w:spacing w:after="0" w:line="240" w:lineRule="auto"/>
      </w:pPr>
      <w:r>
        <w:continuationSeparator/>
      </w:r>
    </w:p>
  </w:footnote>
  <w:footnote w:id="1">
    <w:p w14:paraId="0D40AA9D" w14:textId="0EFCF15C" w:rsidR="00323F72" w:rsidRPr="00667535" w:rsidRDefault="00323F72" w:rsidP="00667535">
      <w:pPr>
        <w:pStyle w:val="Default"/>
        <w:rPr>
          <w:rFonts w:asciiTheme="minorHAnsi" w:hAnsiTheme="minorHAnsi"/>
          <w:sz w:val="18"/>
          <w:szCs w:val="18"/>
        </w:rPr>
      </w:pPr>
      <w:r w:rsidRPr="0066753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667535">
        <w:rPr>
          <w:rFonts w:asciiTheme="minorHAnsi" w:hAnsiTheme="minorHAnsi"/>
          <w:sz w:val="18"/>
          <w:szCs w:val="18"/>
        </w:rPr>
        <w:t xml:space="preserve"> The Partnership has conducted several roun</w:t>
      </w:r>
      <w:r>
        <w:rPr>
          <w:rFonts w:asciiTheme="minorHAnsi" w:hAnsiTheme="minorHAnsi"/>
          <w:sz w:val="18"/>
          <w:szCs w:val="18"/>
        </w:rPr>
        <w:t>d</w:t>
      </w:r>
      <w:r w:rsidRPr="00667535">
        <w:rPr>
          <w:rFonts w:asciiTheme="minorHAnsi" w:hAnsiTheme="minorHAnsi"/>
          <w:sz w:val="18"/>
          <w:szCs w:val="18"/>
        </w:rPr>
        <w:t>tables in which this has been raised.</w:t>
      </w:r>
      <w:r w:rsidR="00326DDB">
        <w:rPr>
          <w:rFonts w:asciiTheme="minorHAnsi" w:hAnsiTheme="minorHAnsi"/>
          <w:sz w:val="18"/>
          <w:szCs w:val="18"/>
        </w:rPr>
        <w:t xml:space="preserve"> </w:t>
      </w:r>
      <w:bookmarkStart w:id="0" w:name="_GoBack"/>
      <w:bookmarkEnd w:id="0"/>
    </w:p>
    <w:p w14:paraId="04DE0309" w14:textId="77777777" w:rsidR="00323F72" w:rsidRPr="00667535" w:rsidRDefault="00323F72" w:rsidP="00667535">
      <w:pPr>
        <w:pStyle w:val="FootnoteText"/>
        <w:rPr>
          <w:rFonts w:asciiTheme="minorHAnsi" w:hAnsiTheme="minorHAnsi"/>
          <w:sz w:val="18"/>
          <w:szCs w:val="18"/>
          <w:lang w:val="en-US"/>
        </w:rPr>
      </w:pPr>
    </w:p>
  </w:footnote>
  <w:footnote w:id="2">
    <w:p w14:paraId="54271402" w14:textId="77777777" w:rsidR="00323F72" w:rsidRDefault="00323F72">
      <w:pPr>
        <w:pStyle w:val="FootnoteText"/>
        <w:rPr>
          <w:rFonts w:asciiTheme="minorHAnsi" w:hAnsiTheme="minorHAnsi"/>
          <w:sz w:val="18"/>
          <w:szCs w:val="18"/>
        </w:rPr>
      </w:pPr>
      <w:r w:rsidRPr="00667535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667535">
        <w:rPr>
          <w:rFonts w:asciiTheme="minorHAnsi" w:hAnsiTheme="minorHAnsi"/>
          <w:sz w:val="18"/>
          <w:szCs w:val="18"/>
        </w:rPr>
        <w:t xml:space="preserve"> Australian Productivity Commission Contribution of the Not-for-profit Sector 2010 p xxiv</w:t>
      </w:r>
    </w:p>
    <w:p w14:paraId="62B39636" w14:textId="77777777" w:rsidR="008B4197" w:rsidRDefault="008B4197">
      <w:pPr>
        <w:pStyle w:val="FootnoteText"/>
        <w:rPr>
          <w:rFonts w:asciiTheme="minorHAnsi" w:hAnsiTheme="minorHAnsi"/>
          <w:sz w:val="18"/>
          <w:szCs w:val="18"/>
        </w:rPr>
      </w:pPr>
    </w:p>
    <w:p w14:paraId="1E968257" w14:textId="77777777" w:rsidR="008B4197" w:rsidRPr="00667535" w:rsidRDefault="008B419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F3B5F" w14:textId="77777777" w:rsidR="008E4BC5" w:rsidRDefault="008E4B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B6747" w14:textId="77777777" w:rsidR="008E4BC5" w:rsidRDefault="008E4B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31C8B" w14:textId="3B2987CC" w:rsidR="008B4197" w:rsidRDefault="008B4197" w:rsidP="008B4197">
    <w:pPr>
      <w:pStyle w:val="Header"/>
      <w:jc w:val="center"/>
    </w:pPr>
    <w:r>
      <w:rPr>
        <w:noProof/>
        <w:lang w:eastAsia="en-AU"/>
      </w:rPr>
      <w:drawing>
        <wp:inline distT="0" distB="0" distL="0" distR="0" wp14:anchorId="2B53D5AE" wp14:editId="4A39322D">
          <wp:extent cx="3263900" cy="1289050"/>
          <wp:effectExtent l="0" t="0" r="0" b="6350"/>
          <wp:docPr id="1" name="Picture 1" descr="Australian Government, Prime Minister's Community Business Partnershi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ustralian Government, Prime Minister's Community Business Partnershi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3900" cy="1289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5FE"/>
    <w:rsid w:val="00100F02"/>
    <w:rsid w:val="001E5BFF"/>
    <w:rsid w:val="001E630D"/>
    <w:rsid w:val="00323F72"/>
    <w:rsid w:val="00326DDB"/>
    <w:rsid w:val="00364351"/>
    <w:rsid w:val="003805FE"/>
    <w:rsid w:val="003B2BB8"/>
    <w:rsid w:val="003D34FF"/>
    <w:rsid w:val="004B54CA"/>
    <w:rsid w:val="004E5CBF"/>
    <w:rsid w:val="005C3AA9"/>
    <w:rsid w:val="00667535"/>
    <w:rsid w:val="006A4CE7"/>
    <w:rsid w:val="00785261"/>
    <w:rsid w:val="007B0256"/>
    <w:rsid w:val="007D49F1"/>
    <w:rsid w:val="00833DC1"/>
    <w:rsid w:val="008B4197"/>
    <w:rsid w:val="008D12D3"/>
    <w:rsid w:val="008E4BC5"/>
    <w:rsid w:val="009225F0"/>
    <w:rsid w:val="00BA2DB9"/>
    <w:rsid w:val="00BE7148"/>
    <w:rsid w:val="00C0448C"/>
    <w:rsid w:val="00DC72FB"/>
    <w:rsid w:val="00F01A21"/>
    <w:rsid w:val="00F1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4B15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Bullet Point,Bullet points,Content descriptions,L,List Paragraph1,List Paragraph11,Recommendation,AR bullet 1,List Paragraph111,F5 List Paragraph,Dot pt,CV text,Table text,Medium Grid 1 - Accent 21,Numbered Paragraph,NFP GP Bulleted List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3805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5FE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805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5FE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5FE"/>
    <w:rPr>
      <w:rFonts w:ascii="Tahoma" w:hAnsi="Tahoma" w:cs="Tahoma"/>
      <w:sz w:val="16"/>
      <w:szCs w:val="16"/>
    </w:rPr>
  </w:style>
  <w:style w:type="paragraph" w:customStyle="1" w:styleId="Pa0">
    <w:name w:val="Pa0"/>
    <w:basedOn w:val="Normal"/>
    <w:next w:val="Normal"/>
    <w:uiPriority w:val="99"/>
    <w:rsid w:val="003805FE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05FE"/>
    <w:rPr>
      <w:color w:val="0000FF" w:themeColor="hyperlink"/>
      <w:u w:val="single"/>
    </w:rPr>
  </w:style>
  <w:style w:type="character" w:customStyle="1" w:styleId="ListParagraphChar">
    <w:name w:val="List Paragraph Char"/>
    <w:aliases w:val="Bullet Point Char,Bullet points Char,Content descriptions Char,L Char,List Paragraph1 Char,List Paragraph11 Char,Recommendation Char,AR bullet 1 Char,List Paragraph111 Char,F5 List Paragraph Char,Dot pt Char,CV text Char"/>
    <w:basedOn w:val="DefaultParagraphFont"/>
    <w:link w:val="ListParagraph"/>
    <w:uiPriority w:val="34"/>
    <w:rsid w:val="003805FE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unhideWhenUsed/>
    <w:rsid w:val="00667535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67535"/>
    <w:rPr>
      <w:rFonts w:ascii="Arial" w:hAnsi="Arial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667535"/>
    <w:rPr>
      <w:vertAlign w:val="superscript"/>
    </w:rPr>
  </w:style>
  <w:style w:type="paragraph" w:customStyle="1" w:styleId="Default">
    <w:name w:val="Default"/>
    <w:rsid w:val="0066753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Bullet Point,Bullet points,Content descriptions,L,List Paragraph1,List Paragraph11,Recommendation,AR bullet 1,List Paragraph111,F5 List Paragraph,Dot pt,CV text,Table text,Medium Grid 1 - Accent 21,Numbered Paragraph,NFP GP Bulleted List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3805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5FE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805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5FE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5FE"/>
    <w:rPr>
      <w:rFonts w:ascii="Tahoma" w:hAnsi="Tahoma" w:cs="Tahoma"/>
      <w:sz w:val="16"/>
      <w:szCs w:val="16"/>
    </w:rPr>
  </w:style>
  <w:style w:type="paragraph" w:customStyle="1" w:styleId="Pa0">
    <w:name w:val="Pa0"/>
    <w:basedOn w:val="Normal"/>
    <w:next w:val="Normal"/>
    <w:uiPriority w:val="99"/>
    <w:rsid w:val="003805FE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05FE"/>
    <w:rPr>
      <w:color w:val="0000FF" w:themeColor="hyperlink"/>
      <w:u w:val="single"/>
    </w:rPr>
  </w:style>
  <w:style w:type="character" w:customStyle="1" w:styleId="ListParagraphChar">
    <w:name w:val="List Paragraph Char"/>
    <w:aliases w:val="Bullet Point Char,Bullet points Char,Content descriptions Char,L Char,List Paragraph1 Char,List Paragraph11 Char,Recommendation Char,AR bullet 1 Char,List Paragraph111 Char,F5 List Paragraph Char,Dot pt Char,CV text Char"/>
    <w:basedOn w:val="DefaultParagraphFont"/>
    <w:link w:val="ListParagraph"/>
    <w:uiPriority w:val="34"/>
    <w:rsid w:val="003805FE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unhideWhenUsed/>
    <w:rsid w:val="00667535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67535"/>
    <w:rPr>
      <w:rFonts w:ascii="Arial" w:hAnsi="Arial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667535"/>
    <w:rPr>
      <w:vertAlign w:val="superscript"/>
    </w:rPr>
  </w:style>
  <w:style w:type="paragraph" w:customStyle="1" w:styleId="Default">
    <w:name w:val="Default"/>
    <w:rsid w:val="0066753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4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file:///\\PRINFNAS002N\Shared\CMB\Editorial%20and%20Production\working%20docs\PMCBP%20templates\www.communitybusinesspartnership.gov.au" TargetMode="External"/><Relationship Id="rId1" Type="http://schemas.openxmlformats.org/officeDocument/2006/relationships/hyperlink" Target="mailto:partnerships@dss.gov.a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2017-06-20T01:22:00Z</dcterms:created>
  <dcterms:modified xsi:type="dcterms:W3CDTF">2017-06-20T01:22:00Z</dcterms:modified>
</cp:coreProperties>
</file>